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附件：</w:t>
      </w:r>
    </w:p>
    <w:p>
      <w:pPr>
        <w:adjustRightInd w:val="0"/>
        <w:snapToGrid w:val="0"/>
        <w:spacing w:line="560" w:lineRule="exact"/>
        <w:rPr>
          <w:rFonts w:ascii="仿宋_GB2312" w:hAnsi="Times New Roman" w:eastAsia="仿宋_GB2312" w:cs="Times New Roman"/>
          <w:sz w:val="32"/>
          <w:szCs w:val="28"/>
        </w:rPr>
      </w:pPr>
    </w:p>
    <w:p>
      <w:pPr>
        <w:adjustRightInd w:val="0"/>
        <w:snapToGrid w:val="0"/>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福大委</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highlight w:val="none"/>
        </w:rPr>
        <w:t>201</w:t>
      </w:r>
      <w:r>
        <w:rPr>
          <w:rFonts w:hint="eastAsia" w:ascii="仿宋_GB2312" w:hAnsi="Times New Roman" w:eastAsia="仿宋_GB2312" w:cs="Times New Roman"/>
          <w:color w:val="000000"/>
          <w:sz w:val="32"/>
          <w:szCs w:val="32"/>
          <w:highlight w:val="none"/>
          <w:lang w:val="en-US" w:eastAsia="zh-CN"/>
        </w:rPr>
        <w:t>9</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sz w:val="32"/>
          <w:szCs w:val="32"/>
        </w:rPr>
        <w:t>号</w:t>
      </w:r>
    </w:p>
    <w:p>
      <w:pPr>
        <w:adjustRightInd w:val="0"/>
        <w:snapToGrid w:val="0"/>
        <w:spacing w:line="560" w:lineRule="exact"/>
        <w:jc w:val="center"/>
        <w:rPr>
          <w:rFonts w:ascii="仿宋_GB2312" w:hAnsi="Times New Roman" w:eastAsia="仿宋_GB2312" w:cs="Times New Roman"/>
          <w:sz w:val="32"/>
          <w:szCs w:val="32"/>
        </w:rPr>
      </w:pP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关于评选表彰</w:t>
      </w:r>
      <w:r>
        <w:rPr>
          <w:rFonts w:hint="eastAsia" w:ascii="方正小标宋简体" w:hAnsi="Times New Roman" w:eastAsia="方正小标宋简体" w:cs="Times New Roman"/>
          <w:sz w:val="44"/>
          <w:szCs w:val="44"/>
          <w:highlight w:val="none"/>
        </w:rPr>
        <w:t>201</w:t>
      </w:r>
      <w:r>
        <w:rPr>
          <w:rFonts w:hint="eastAsia" w:ascii="方正小标宋简体" w:hAnsi="Times New Roman" w:eastAsia="方正小标宋简体" w:cs="Times New Roman"/>
          <w:sz w:val="44"/>
          <w:szCs w:val="44"/>
          <w:highlight w:val="none"/>
          <w:lang w:val="en-US" w:eastAsia="zh-CN"/>
        </w:rPr>
        <w:t>8</w:t>
      </w:r>
      <w:r>
        <w:rPr>
          <w:rFonts w:hint="eastAsia" w:ascii="方正小标宋简体" w:hAnsi="Times New Roman" w:eastAsia="方正小标宋简体" w:cs="Times New Roman"/>
          <w:sz w:val="44"/>
          <w:szCs w:val="44"/>
          <w:highlight w:val="none"/>
        </w:rPr>
        <w:t>～201</w:t>
      </w:r>
      <w:r>
        <w:rPr>
          <w:rFonts w:hint="eastAsia" w:ascii="方正小标宋简体" w:hAnsi="Times New Roman" w:eastAsia="方正小标宋简体" w:cs="Times New Roman"/>
          <w:sz w:val="44"/>
          <w:szCs w:val="44"/>
          <w:highlight w:val="none"/>
          <w:lang w:val="en-US" w:eastAsia="zh-CN"/>
        </w:rPr>
        <w:t>9</w:t>
      </w:r>
      <w:r>
        <w:rPr>
          <w:rFonts w:hint="eastAsia" w:ascii="方正小标宋简体" w:hAnsi="Times New Roman" w:eastAsia="方正小标宋简体" w:cs="Times New Roman"/>
          <w:sz w:val="44"/>
          <w:szCs w:val="44"/>
        </w:rPr>
        <w:t>学年共青团和学生</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系统先进集体和先进个人的通知</w:t>
      </w:r>
    </w:p>
    <w:p>
      <w:pPr>
        <w:adjustRightInd w:val="0"/>
        <w:snapToGrid w:val="0"/>
        <w:spacing w:line="560" w:lineRule="exact"/>
        <w:jc w:val="center"/>
        <w:rPr>
          <w:rFonts w:ascii="仿宋_GB2312" w:hAnsi="Times New Roman" w:eastAsia="仿宋_GB2312" w:cs="Times New Roman"/>
          <w:szCs w:val="21"/>
        </w:rPr>
      </w:pPr>
    </w:p>
    <w:p>
      <w:pPr>
        <w:widowControl/>
        <w:adjustRightInd w:val="0"/>
        <w:snapToGrid w:val="0"/>
        <w:spacing w:line="560" w:lineRule="exact"/>
        <w:rPr>
          <w:rFonts w:ascii="仿宋_GB2312" w:eastAsia="仿宋_GB2312"/>
          <w:color w:val="000000"/>
          <w:sz w:val="32"/>
        </w:rPr>
      </w:pPr>
      <w:r>
        <w:rPr>
          <w:rFonts w:hint="eastAsia" w:ascii="仿宋_GB2312" w:eastAsia="仿宋_GB2312"/>
          <w:color w:val="000000"/>
          <w:sz w:val="32"/>
        </w:rPr>
        <w:t>各二级党组织，各学院，机关各部门、各单位：</w:t>
      </w:r>
    </w:p>
    <w:p>
      <w:pPr>
        <w:widowControl/>
        <w:adjustRightInd w:val="0"/>
        <w:snapToGrid w:val="0"/>
        <w:spacing w:line="560" w:lineRule="exact"/>
        <w:ind w:firstLine="616"/>
        <w:rPr>
          <w:rFonts w:ascii="黑体" w:hAnsi="黑体" w:eastAsia="黑体" w:cs="宋体"/>
          <w:bCs/>
          <w:spacing w:val="-6"/>
          <w:kern w:val="0"/>
          <w:sz w:val="32"/>
          <w:szCs w:val="32"/>
          <w:highlight w:val="none"/>
        </w:rPr>
      </w:pPr>
      <w:r>
        <w:rPr>
          <w:rFonts w:hint="eastAsia" w:ascii="仿宋_GB2312" w:eastAsia="仿宋_GB2312"/>
          <w:color w:val="000000"/>
          <w:sz w:val="32"/>
          <w:highlight w:val="none"/>
          <w:lang w:val="en-US" w:eastAsia="zh-CN"/>
        </w:rPr>
        <w:t>2019年是</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五四</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运动100周年、新中国成立70周年，为继承和弘扬</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五四</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精神</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lang w:val="en-US" w:eastAsia="zh-CN"/>
        </w:rPr>
        <w:t>深入贯彻</w:t>
      </w:r>
      <w:r>
        <w:rPr>
          <w:rFonts w:hint="eastAsia" w:ascii="仿宋_GB2312" w:eastAsia="仿宋_GB2312"/>
          <w:color w:val="000000"/>
          <w:sz w:val="32"/>
          <w:highlight w:val="none"/>
        </w:rPr>
        <w:t>党的十九大精神</w:t>
      </w:r>
      <w:r>
        <w:rPr>
          <w:rFonts w:hint="eastAsia" w:ascii="仿宋_GB2312" w:eastAsia="仿宋_GB2312"/>
          <w:color w:val="000000"/>
          <w:sz w:val="32"/>
          <w:highlight w:val="none"/>
          <w:lang w:val="en-US" w:eastAsia="zh-CN"/>
        </w:rPr>
        <w:t>和习近平总书记关于青年工作的重要论述</w:t>
      </w:r>
      <w:r>
        <w:rPr>
          <w:rFonts w:hint="eastAsia" w:ascii="仿宋_GB2312" w:eastAsia="仿宋_GB2312"/>
          <w:color w:val="000000"/>
          <w:sz w:val="32"/>
          <w:highlight w:val="none"/>
        </w:rPr>
        <w:t>，</w:t>
      </w:r>
      <w:r>
        <w:rPr>
          <w:rFonts w:hint="eastAsia" w:ascii="仿宋_GB2312" w:eastAsia="仿宋_GB2312"/>
          <w:color w:val="000000"/>
          <w:sz w:val="32"/>
          <w:highlight w:val="none"/>
          <w:lang w:val="en-US" w:eastAsia="zh-CN"/>
        </w:rPr>
        <w:t>践行习近平总书记“爱国、求真、励志、力行”的要求，引导广大青年学生不忘初心，牢记使命，自觉培育和践行社会主义核心价值观，</w:t>
      </w:r>
      <w:r>
        <w:rPr>
          <w:rFonts w:hint="eastAsia" w:ascii="仿宋_GB2312" w:eastAsia="仿宋_GB2312"/>
          <w:color w:val="000000"/>
          <w:sz w:val="32"/>
          <w:highlight w:val="none"/>
        </w:rPr>
        <w:t>营造砥砺前行、创新创业创优的良好氛围，助力我校建设“双一流”大学，我校决定开展201</w:t>
      </w:r>
      <w:r>
        <w:rPr>
          <w:rFonts w:hint="eastAsia" w:ascii="仿宋_GB2312" w:eastAsia="仿宋_GB2312"/>
          <w:color w:val="000000"/>
          <w:sz w:val="32"/>
          <w:highlight w:val="none"/>
          <w:lang w:val="en-US" w:eastAsia="zh-CN"/>
        </w:rPr>
        <w:t>9</w:t>
      </w:r>
      <w:r>
        <w:rPr>
          <w:rFonts w:hint="eastAsia" w:ascii="仿宋_GB2312" w:eastAsia="仿宋_GB2312"/>
          <w:color w:val="000000"/>
          <w:sz w:val="32"/>
          <w:highlight w:val="none"/>
        </w:rPr>
        <w:t>年校“五四”先进评选表彰活动，现将有关事宜通知如下：</w:t>
      </w:r>
    </w:p>
    <w:p>
      <w:pPr>
        <w:widowControl/>
        <w:adjustRightInd w:val="0"/>
        <w:snapToGrid w:val="0"/>
        <w:spacing w:line="560" w:lineRule="exact"/>
        <w:ind w:firstLine="616"/>
        <w:rPr>
          <w:rFonts w:ascii="黑体" w:hAnsi="黑体" w:eastAsia="黑体" w:cs="宋体"/>
          <w:bCs/>
          <w:spacing w:val="-6"/>
          <w:kern w:val="0"/>
          <w:sz w:val="32"/>
          <w:szCs w:val="32"/>
        </w:rPr>
      </w:pPr>
      <w:r>
        <w:rPr>
          <w:rFonts w:hint="eastAsia" w:ascii="黑体" w:hAnsi="黑体" w:eastAsia="黑体" w:cs="宋体"/>
          <w:bCs/>
          <w:spacing w:val="-6"/>
          <w:kern w:val="0"/>
          <w:sz w:val="32"/>
          <w:szCs w:val="32"/>
        </w:rPr>
        <w:t>一、评选对象</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在校研究生（全脱产）、全日制普通本科学生、青年教职工。</w:t>
      </w: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二、评选类型</w:t>
      </w: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w:t>
      </w:r>
      <w:r>
        <w:rPr>
          <w:rFonts w:hint="eastAsia" w:ascii="仿宋_GB2312" w:hAnsi="宋体" w:eastAsia="仿宋_GB2312" w:cs="宋体"/>
          <w:spacing w:val="-6"/>
          <w:kern w:val="0"/>
          <w:sz w:val="32"/>
          <w:szCs w:val="32"/>
          <w:lang w:val="en-US" w:eastAsia="zh-CN"/>
        </w:rPr>
        <w:t>一</w:t>
      </w:r>
      <w:r>
        <w:rPr>
          <w:rFonts w:hint="eastAsia" w:ascii="仿宋_GB2312" w:hAnsi="宋体" w:eastAsia="仿宋_GB2312" w:cs="宋体"/>
          <w:spacing w:val="-6"/>
          <w:kern w:val="0"/>
          <w:sz w:val="32"/>
          <w:szCs w:val="32"/>
        </w:rPr>
        <w:t>）青年五四奖章：14周岁至40周岁（</w:t>
      </w:r>
      <w:r>
        <w:rPr>
          <w:rFonts w:hint="eastAsia" w:ascii="仿宋_GB2312" w:hAnsi="宋体" w:eastAsia="仿宋_GB2312" w:cs="宋体"/>
          <w:spacing w:val="-6"/>
          <w:kern w:val="0"/>
          <w:sz w:val="32"/>
          <w:szCs w:val="32"/>
          <w:highlight w:val="none"/>
        </w:rPr>
        <w:t>197</w:t>
      </w:r>
      <w:r>
        <w:rPr>
          <w:rFonts w:hint="eastAsia" w:ascii="仿宋_GB2312" w:hAnsi="宋体" w:eastAsia="仿宋_GB2312" w:cs="宋体"/>
          <w:spacing w:val="-6"/>
          <w:kern w:val="0"/>
          <w:sz w:val="32"/>
          <w:szCs w:val="32"/>
          <w:highlight w:val="none"/>
          <w:lang w:val="en-US" w:eastAsia="zh-CN"/>
        </w:rPr>
        <w:t>9</w:t>
      </w:r>
      <w:r>
        <w:rPr>
          <w:rFonts w:hint="eastAsia" w:ascii="仿宋_GB2312" w:hAnsi="宋体" w:eastAsia="仿宋_GB2312" w:cs="宋体"/>
          <w:spacing w:val="-6"/>
          <w:kern w:val="0"/>
          <w:sz w:val="32"/>
          <w:szCs w:val="32"/>
          <w:highlight w:val="none"/>
        </w:rPr>
        <w:t>年5月1日～200</w:t>
      </w:r>
      <w:r>
        <w:rPr>
          <w:rFonts w:hint="eastAsia" w:ascii="仿宋_GB2312" w:hAnsi="宋体" w:eastAsia="仿宋_GB2312" w:cs="宋体"/>
          <w:spacing w:val="-6"/>
          <w:kern w:val="0"/>
          <w:sz w:val="32"/>
          <w:szCs w:val="32"/>
          <w:highlight w:val="none"/>
          <w:lang w:val="en-US" w:eastAsia="zh-CN"/>
        </w:rPr>
        <w:t>5</w:t>
      </w:r>
      <w:r>
        <w:rPr>
          <w:rFonts w:hint="eastAsia" w:ascii="仿宋_GB2312" w:hAnsi="宋体" w:eastAsia="仿宋_GB2312" w:cs="宋体"/>
          <w:spacing w:val="-6"/>
          <w:kern w:val="0"/>
          <w:sz w:val="32"/>
          <w:szCs w:val="32"/>
          <w:highlight w:val="none"/>
        </w:rPr>
        <w:t>年4月30日</w:t>
      </w:r>
      <w:r>
        <w:rPr>
          <w:rFonts w:hint="eastAsia" w:ascii="仿宋_GB2312" w:hAnsi="宋体" w:eastAsia="仿宋_GB2312" w:cs="宋体"/>
          <w:spacing w:val="-6"/>
          <w:kern w:val="0"/>
          <w:sz w:val="32"/>
          <w:szCs w:val="32"/>
        </w:rPr>
        <w:t>出生），在福州大学学习工作的青年。</w:t>
      </w: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w:t>
      </w:r>
      <w:r>
        <w:rPr>
          <w:rFonts w:hint="eastAsia" w:ascii="仿宋_GB2312" w:hAnsi="宋体" w:eastAsia="仿宋_GB2312" w:cs="宋体"/>
          <w:spacing w:val="-6"/>
          <w:kern w:val="0"/>
          <w:sz w:val="32"/>
          <w:szCs w:val="32"/>
          <w:lang w:val="en-US" w:eastAsia="zh-CN"/>
        </w:rPr>
        <w:t>二</w:t>
      </w:r>
      <w:r>
        <w:rPr>
          <w:rFonts w:hint="eastAsia" w:ascii="仿宋_GB2312" w:hAnsi="宋体" w:eastAsia="仿宋_GB2312" w:cs="宋体"/>
          <w:spacing w:val="-6"/>
          <w:kern w:val="0"/>
          <w:sz w:val="32"/>
          <w:szCs w:val="32"/>
        </w:rPr>
        <w:t>）先进个人（学生）：三好学生、优秀共青团员、优秀共青团干部、优秀学生干部、十佳大学生、十佳共青团干部、十佳学生干部。</w:t>
      </w: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w:t>
      </w:r>
      <w:r>
        <w:rPr>
          <w:rFonts w:hint="eastAsia" w:ascii="仿宋_GB2312" w:hAnsi="宋体" w:eastAsia="仿宋_GB2312" w:cs="宋体"/>
          <w:spacing w:val="-6"/>
          <w:kern w:val="0"/>
          <w:sz w:val="32"/>
          <w:szCs w:val="32"/>
          <w:lang w:val="en-US" w:eastAsia="zh-CN"/>
        </w:rPr>
        <w:t>三</w:t>
      </w:r>
      <w:r>
        <w:rPr>
          <w:rFonts w:hint="eastAsia" w:ascii="仿宋_GB2312" w:hAnsi="宋体" w:eastAsia="仿宋_GB2312" w:cs="宋体"/>
          <w:spacing w:val="-6"/>
          <w:kern w:val="0"/>
          <w:sz w:val="32"/>
          <w:szCs w:val="32"/>
        </w:rPr>
        <w:t>）创新创业标兵（学生）：单独评选，不计入本科生先进个人（学生）评选。</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w:t>
      </w:r>
      <w:r>
        <w:rPr>
          <w:rFonts w:hint="eastAsia" w:ascii="仿宋_GB2312" w:hAnsi="宋体" w:eastAsia="仿宋_GB2312" w:cs="宋体"/>
          <w:spacing w:val="-6"/>
          <w:kern w:val="0"/>
          <w:sz w:val="32"/>
          <w:szCs w:val="32"/>
          <w:lang w:val="en-US" w:eastAsia="zh-CN"/>
        </w:rPr>
        <w:t>四</w:t>
      </w:r>
      <w:r>
        <w:rPr>
          <w:rFonts w:hint="eastAsia" w:ascii="仿宋_GB2312" w:hAnsi="宋体" w:eastAsia="仿宋_GB2312" w:cs="宋体"/>
          <w:spacing w:val="-6"/>
          <w:kern w:val="0"/>
          <w:sz w:val="32"/>
          <w:szCs w:val="32"/>
        </w:rPr>
        <w:t>）先进青年工作者（教师）：创新与创业活动优秀指导老师、大学生素质拓展工作先进工作者、学生社团优秀指导老师。</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w:t>
      </w:r>
      <w:r>
        <w:rPr>
          <w:rFonts w:hint="eastAsia" w:ascii="仿宋_GB2312" w:hAnsi="宋体" w:eastAsia="仿宋_GB2312" w:cs="宋体"/>
          <w:spacing w:val="-6"/>
          <w:kern w:val="0"/>
          <w:sz w:val="32"/>
          <w:szCs w:val="32"/>
          <w:lang w:val="en-US" w:eastAsia="zh-CN"/>
        </w:rPr>
        <w:t>五</w:t>
      </w:r>
      <w:r>
        <w:rPr>
          <w:rFonts w:hint="eastAsia" w:ascii="仿宋_GB2312" w:hAnsi="宋体" w:eastAsia="仿宋_GB2312" w:cs="宋体"/>
          <w:spacing w:val="-6"/>
          <w:kern w:val="0"/>
          <w:sz w:val="32"/>
          <w:szCs w:val="32"/>
        </w:rPr>
        <w:t>）先进集体：五四红旗团委、五四红旗团支部。</w:t>
      </w: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三、评选比例</w:t>
      </w:r>
    </w:p>
    <w:p>
      <w:pPr>
        <w:widowControl/>
        <w:adjustRightInd w:val="0"/>
        <w:snapToGrid w:val="0"/>
        <w:spacing w:line="560" w:lineRule="exact"/>
        <w:ind w:firstLine="618"/>
        <w:rPr>
          <w:rFonts w:hint="eastAsia" w:ascii="仿宋_GB2312" w:hAnsi="宋体" w:eastAsia="仿宋_GB2312" w:cs="宋体"/>
          <w:b/>
          <w:spacing w:val="-6"/>
          <w:kern w:val="0"/>
          <w:sz w:val="32"/>
          <w:szCs w:val="32"/>
          <w:lang w:eastAsia="zh-CN"/>
        </w:rPr>
      </w:pPr>
      <w:r>
        <w:rPr>
          <w:rFonts w:hint="eastAsia" w:ascii="仿宋_GB2312" w:hAnsi="宋体" w:eastAsia="仿宋_GB2312" w:cs="宋体"/>
          <w:b/>
          <w:spacing w:val="-6"/>
          <w:kern w:val="0"/>
          <w:sz w:val="32"/>
          <w:szCs w:val="32"/>
        </w:rPr>
        <w:t>（</w:t>
      </w:r>
      <w:r>
        <w:rPr>
          <w:rFonts w:hint="eastAsia" w:ascii="仿宋_GB2312" w:hAnsi="宋体" w:eastAsia="仿宋_GB2312" w:cs="宋体"/>
          <w:b/>
          <w:spacing w:val="-6"/>
          <w:kern w:val="0"/>
          <w:sz w:val="32"/>
          <w:szCs w:val="32"/>
          <w:lang w:val="en-US" w:eastAsia="zh-CN"/>
        </w:rPr>
        <w:t>一</w:t>
      </w:r>
      <w:r>
        <w:rPr>
          <w:rFonts w:hint="eastAsia" w:ascii="仿宋_GB2312" w:hAnsi="宋体" w:eastAsia="仿宋_GB2312" w:cs="宋体"/>
          <w:b/>
          <w:spacing w:val="-6"/>
          <w:kern w:val="0"/>
          <w:sz w:val="32"/>
          <w:szCs w:val="32"/>
        </w:rPr>
        <w:t>）青年五四奖章</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各学院根据自身实际情况，最多可推报1名候选人选，无合适人选推报的，请书面说明。</w:t>
      </w: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各单位应严格按照评选比例和推荐名额分配表进行评选。经审核，不合条件者，只退不补。</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w:t>
      </w:r>
      <w:r>
        <w:rPr>
          <w:rFonts w:hint="eastAsia" w:ascii="仿宋_GB2312" w:hAnsi="宋体" w:eastAsia="仿宋_GB2312" w:cs="宋体"/>
          <w:b/>
          <w:spacing w:val="-6"/>
          <w:kern w:val="0"/>
          <w:sz w:val="32"/>
          <w:szCs w:val="32"/>
          <w:lang w:val="en-US" w:eastAsia="zh-CN"/>
        </w:rPr>
        <w:t>二</w:t>
      </w:r>
      <w:r>
        <w:rPr>
          <w:rFonts w:hint="eastAsia" w:ascii="仿宋_GB2312" w:hAnsi="宋体" w:eastAsia="仿宋_GB2312" w:cs="宋体"/>
          <w:b/>
          <w:spacing w:val="-6"/>
          <w:kern w:val="0"/>
          <w:sz w:val="32"/>
          <w:szCs w:val="32"/>
        </w:rPr>
        <w:t>）先进个人（学生）</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三好学生、优秀共青团员、优秀共青团干部、优秀学生干部四项表彰总数：本科生表彰总数不超过本科生总人数的10%（本一批以外不超过8%），研究生表彰总数不超过研究生总人数的5%，校级学生组织表彰总数不超过组织学生总数的10%。</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2.先进个人比例：先进个人中三好学生占</w:t>
      </w:r>
      <w:r>
        <w:rPr>
          <w:rFonts w:ascii="仿宋_GB2312" w:hAnsi="宋体" w:eastAsia="仿宋_GB2312" w:cs="宋体"/>
          <w:spacing w:val="-6"/>
          <w:kern w:val="0"/>
          <w:sz w:val="32"/>
          <w:szCs w:val="32"/>
        </w:rPr>
        <w:t>15</w:t>
      </w:r>
      <w:r>
        <w:rPr>
          <w:rFonts w:hint="eastAsia" w:ascii="仿宋_GB2312" w:hAnsi="宋体" w:eastAsia="仿宋_GB2312" w:cs="宋体"/>
          <w:spacing w:val="-6"/>
          <w:kern w:val="0"/>
          <w:sz w:val="32"/>
          <w:szCs w:val="32"/>
        </w:rPr>
        <w:t>%、优秀共青团员占</w:t>
      </w:r>
      <w:r>
        <w:rPr>
          <w:rFonts w:ascii="仿宋_GB2312" w:hAnsi="宋体" w:eastAsia="仿宋_GB2312" w:cs="宋体"/>
          <w:spacing w:val="-6"/>
          <w:kern w:val="0"/>
          <w:sz w:val="32"/>
          <w:szCs w:val="32"/>
        </w:rPr>
        <w:t>35</w:t>
      </w:r>
      <w:r>
        <w:rPr>
          <w:rFonts w:hint="eastAsia" w:ascii="仿宋_GB2312" w:hAnsi="宋体" w:eastAsia="仿宋_GB2312" w:cs="宋体"/>
          <w:spacing w:val="-6"/>
          <w:kern w:val="0"/>
          <w:sz w:val="32"/>
          <w:szCs w:val="32"/>
        </w:rPr>
        <w:t>%、优秀共青团干部占</w:t>
      </w:r>
      <w:r>
        <w:rPr>
          <w:rFonts w:ascii="仿宋_GB2312" w:hAnsi="宋体" w:eastAsia="仿宋_GB2312" w:cs="宋体"/>
          <w:spacing w:val="-6"/>
          <w:kern w:val="0"/>
          <w:sz w:val="32"/>
          <w:szCs w:val="32"/>
        </w:rPr>
        <w:t>25</w:t>
      </w:r>
      <w:r>
        <w:rPr>
          <w:rFonts w:hint="eastAsia" w:ascii="仿宋_GB2312" w:hAnsi="宋体" w:eastAsia="仿宋_GB2312" w:cs="宋体"/>
          <w:spacing w:val="-6"/>
          <w:kern w:val="0"/>
          <w:sz w:val="32"/>
          <w:szCs w:val="32"/>
        </w:rPr>
        <w:t>%、优秀学生干部占2</w:t>
      </w: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w:t>
      </w:r>
      <w:r>
        <w:rPr>
          <w:rFonts w:hint="eastAsia" w:ascii="仿宋_GB2312" w:hAnsi="宋体" w:eastAsia="仿宋_GB2312" w:cs="宋体"/>
          <w:color w:val="000000"/>
          <w:spacing w:val="-6"/>
          <w:kern w:val="0"/>
          <w:sz w:val="32"/>
          <w:szCs w:val="32"/>
        </w:rPr>
        <w:t>其中，</w:t>
      </w:r>
      <w:r>
        <w:rPr>
          <w:rFonts w:hint="eastAsia" w:ascii="仿宋_GB2312" w:hAnsi="宋体" w:eastAsia="仿宋_GB2312" w:cs="宋体"/>
          <w:spacing w:val="-6"/>
          <w:kern w:val="0"/>
          <w:sz w:val="32"/>
          <w:szCs w:val="32"/>
          <w:highlight w:val="none"/>
        </w:rPr>
        <w:t>201</w:t>
      </w:r>
      <w:r>
        <w:rPr>
          <w:rFonts w:hint="eastAsia" w:ascii="仿宋_GB2312" w:hAnsi="宋体" w:eastAsia="仿宋_GB2312" w:cs="宋体"/>
          <w:spacing w:val="-6"/>
          <w:kern w:val="0"/>
          <w:sz w:val="32"/>
          <w:szCs w:val="32"/>
          <w:highlight w:val="none"/>
          <w:lang w:val="en-US" w:eastAsia="zh-CN"/>
        </w:rPr>
        <w:t>8</w:t>
      </w:r>
      <w:r>
        <w:rPr>
          <w:rFonts w:hint="eastAsia" w:ascii="仿宋_GB2312" w:hAnsi="宋体" w:eastAsia="仿宋_GB2312" w:cs="宋体"/>
          <w:spacing w:val="-6"/>
          <w:kern w:val="0"/>
          <w:sz w:val="32"/>
          <w:szCs w:val="32"/>
          <w:highlight w:val="none"/>
        </w:rPr>
        <w:t>-201</w:t>
      </w:r>
      <w:r>
        <w:rPr>
          <w:rFonts w:hint="eastAsia" w:ascii="仿宋_GB2312" w:hAnsi="宋体" w:eastAsia="仿宋_GB2312" w:cs="宋体"/>
          <w:spacing w:val="-6"/>
          <w:kern w:val="0"/>
          <w:sz w:val="32"/>
          <w:szCs w:val="32"/>
          <w:highlight w:val="none"/>
          <w:lang w:val="en-US" w:eastAsia="zh-CN"/>
        </w:rPr>
        <w:t>9</w:t>
      </w:r>
      <w:r>
        <w:rPr>
          <w:rFonts w:hint="eastAsia" w:ascii="仿宋_GB2312" w:hAnsi="宋体" w:eastAsia="仿宋_GB2312" w:cs="宋体"/>
          <w:spacing w:val="-6"/>
          <w:kern w:val="0"/>
          <w:sz w:val="32"/>
          <w:szCs w:val="32"/>
        </w:rPr>
        <w:t>学年第一学期获得过团支部立项活动表彰的团支部，在名额分配上可适当倾斜。</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3.“十佳大学生”、“十佳共青团干部”以及“十佳学生干部”候选人，团员数大于2000人的学院三项共可申报5名候选人（每项至少1名候选人），团员数不足2000人的学院三项均可申报1名候选人。</w:t>
      </w:r>
    </w:p>
    <w:p>
      <w:pPr>
        <w:widowControl/>
        <w:adjustRightInd w:val="0"/>
        <w:snapToGrid w:val="0"/>
        <w:spacing w:line="560" w:lineRule="exact"/>
        <w:ind w:firstLine="616"/>
        <w:rPr>
          <w:rFonts w:ascii="仿宋_GB2312" w:hAnsi="宋体" w:eastAsia="仿宋_GB2312" w:cs="宋体"/>
          <w:b/>
          <w:bCs/>
          <w:spacing w:val="-6"/>
          <w:kern w:val="0"/>
          <w:sz w:val="32"/>
          <w:szCs w:val="32"/>
        </w:rPr>
      </w:pPr>
      <w:r>
        <w:rPr>
          <w:rFonts w:hint="eastAsia" w:ascii="仿宋_GB2312" w:hAnsi="宋体" w:eastAsia="仿宋_GB2312" w:cs="宋体"/>
          <w:b/>
          <w:spacing w:val="-6"/>
          <w:kern w:val="0"/>
          <w:sz w:val="32"/>
          <w:szCs w:val="32"/>
        </w:rPr>
        <w:t>（</w:t>
      </w:r>
      <w:r>
        <w:rPr>
          <w:rFonts w:hint="eastAsia" w:ascii="仿宋_GB2312" w:hAnsi="宋体" w:eastAsia="仿宋_GB2312" w:cs="宋体"/>
          <w:b/>
          <w:spacing w:val="-6"/>
          <w:kern w:val="0"/>
          <w:sz w:val="32"/>
          <w:szCs w:val="32"/>
          <w:lang w:val="en-US" w:eastAsia="zh-CN"/>
        </w:rPr>
        <w:t>三</w:t>
      </w:r>
      <w:r>
        <w:rPr>
          <w:rFonts w:hint="eastAsia" w:ascii="仿宋_GB2312" w:hAnsi="宋体" w:eastAsia="仿宋_GB2312" w:cs="宋体"/>
          <w:b/>
          <w:spacing w:val="-6"/>
          <w:kern w:val="0"/>
          <w:sz w:val="32"/>
          <w:szCs w:val="32"/>
        </w:rPr>
        <w:t>）</w:t>
      </w:r>
      <w:r>
        <w:rPr>
          <w:rFonts w:hint="eastAsia" w:ascii="仿宋_GB2312" w:hAnsi="宋体" w:eastAsia="仿宋_GB2312" w:cs="宋体"/>
          <w:b/>
          <w:bCs/>
          <w:spacing w:val="-6"/>
          <w:kern w:val="0"/>
          <w:sz w:val="32"/>
          <w:szCs w:val="32"/>
        </w:rPr>
        <w:t>创新创业标兵（学生）</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按照申报人数择优评选。</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bCs/>
          <w:spacing w:val="-6"/>
          <w:kern w:val="0"/>
          <w:sz w:val="32"/>
          <w:szCs w:val="32"/>
        </w:rPr>
        <w:t>（</w:t>
      </w:r>
      <w:r>
        <w:rPr>
          <w:rFonts w:hint="eastAsia" w:ascii="仿宋_GB2312" w:hAnsi="宋体" w:eastAsia="仿宋_GB2312" w:cs="宋体"/>
          <w:b/>
          <w:bCs/>
          <w:spacing w:val="-6"/>
          <w:kern w:val="0"/>
          <w:sz w:val="32"/>
          <w:szCs w:val="32"/>
          <w:lang w:val="en-US" w:eastAsia="zh-CN"/>
        </w:rPr>
        <w:t>四</w:t>
      </w:r>
      <w:r>
        <w:rPr>
          <w:rFonts w:hint="eastAsia" w:ascii="仿宋_GB2312" w:hAnsi="宋体" w:eastAsia="仿宋_GB2312" w:cs="宋体"/>
          <w:b/>
          <w:bCs/>
          <w:spacing w:val="-6"/>
          <w:kern w:val="0"/>
          <w:sz w:val="32"/>
          <w:szCs w:val="32"/>
        </w:rPr>
        <w:t>）</w:t>
      </w:r>
      <w:r>
        <w:rPr>
          <w:rFonts w:hint="eastAsia" w:ascii="仿宋_GB2312" w:hAnsi="宋体" w:eastAsia="仿宋_GB2312" w:cs="宋体"/>
          <w:b/>
          <w:spacing w:val="-6"/>
          <w:kern w:val="0"/>
          <w:sz w:val="32"/>
          <w:szCs w:val="32"/>
        </w:rPr>
        <w:t>先进青年工作者（教师）</w:t>
      </w:r>
    </w:p>
    <w:p>
      <w:pPr>
        <w:widowControl/>
        <w:adjustRightInd w:val="0"/>
        <w:snapToGrid w:val="0"/>
        <w:spacing w:line="560" w:lineRule="exact"/>
        <w:ind w:firstLine="616"/>
        <w:rPr>
          <w:rFonts w:hint="eastAsia" w:ascii="仿宋_GB2312" w:hAnsi="宋体" w:eastAsia="仿宋_GB2312" w:cs="宋体"/>
          <w:spacing w:val="-6"/>
          <w:kern w:val="0"/>
          <w:sz w:val="32"/>
          <w:szCs w:val="32"/>
          <w:lang w:eastAsia="zh-CN"/>
        </w:rPr>
      </w:pPr>
      <w:r>
        <w:rPr>
          <w:rFonts w:hint="eastAsia" w:ascii="仿宋_GB2312" w:hAnsi="宋体" w:eastAsia="仿宋_GB2312" w:cs="宋体"/>
          <w:spacing w:val="-6"/>
          <w:kern w:val="0"/>
          <w:sz w:val="32"/>
          <w:szCs w:val="32"/>
        </w:rPr>
        <w:t>1.“创新与创业活动优秀指导老师”（专业教师名额占50%），“大学生素质拓展工作先进工作者”。团员数大于2000人的学院两项均可申报1名候选人，团员数不足2000人的学院可择一项申报1名候选人</w:t>
      </w:r>
      <w:r>
        <w:rPr>
          <w:rFonts w:hint="eastAsia" w:ascii="仿宋_GB2312" w:hAnsi="宋体" w:eastAsia="仿宋_GB2312" w:cs="宋体"/>
          <w:spacing w:val="-6"/>
          <w:kern w:val="0"/>
          <w:sz w:val="32"/>
          <w:szCs w:val="32"/>
          <w:lang w:eastAsia="zh-CN"/>
        </w:rPr>
        <w:t>。</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2.“学生社团优秀指导老师”，由校学生社团联合会组织推荐。</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w:t>
      </w:r>
      <w:r>
        <w:rPr>
          <w:rFonts w:hint="eastAsia" w:ascii="仿宋_GB2312" w:hAnsi="宋体" w:eastAsia="仿宋_GB2312" w:cs="宋体"/>
          <w:b/>
          <w:spacing w:val="-6"/>
          <w:kern w:val="0"/>
          <w:sz w:val="32"/>
          <w:szCs w:val="32"/>
          <w:lang w:val="en-US" w:eastAsia="zh-CN"/>
        </w:rPr>
        <w:t>五</w:t>
      </w:r>
      <w:r>
        <w:rPr>
          <w:rFonts w:hint="eastAsia" w:ascii="仿宋_GB2312" w:hAnsi="宋体" w:eastAsia="仿宋_GB2312" w:cs="宋体"/>
          <w:b/>
          <w:spacing w:val="-6"/>
          <w:kern w:val="0"/>
          <w:sz w:val="32"/>
          <w:szCs w:val="32"/>
        </w:rPr>
        <w:t>）先进集体</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1.五四红旗团委表彰总数：团委表彰总数约占我校学院团委总数的20%。</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2.五四红旗团支部总数：五四红旗团支部约占学院团支部总数的10%。</w:t>
      </w:r>
    </w:p>
    <w:p>
      <w:pPr>
        <w:widowControl/>
        <w:adjustRightInd w:val="0"/>
        <w:snapToGrid w:val="0"/>
        <w:spacing w:line="560" w:lineRule="exact"/>
        <w:ind w:firstLine="618"/>
        <w:rPr>
          <w:rFonts w:ascii="黑体" w:hAnsi="黑体" w:eastAsia="黑体" w:cs="宋体"/>
          <w:b/>
          <w:spacing w:val="-6"/>
          <w:kern w:val="0"/>
          <w:sz w:val="32"/>
          <w:szCs w:val="32"/>
        </w:rPr>
      </w:pPr>
      <w:r>
        <w:rPr>
          <w:rFonts w:hint="eastAsia" w:ascii="黑体" w:hAnsi="黑体" w:eastAsia="黑体" w:cs="宋体"/>
          <w:b/>
          <w:bCs/>
          <w:spacing w:val="-6"/>
          <w:kern w:val="0"/>
          <w:sz w:val="32"/>
          <w:szCs w:val="32"/>
        </w:rPr>
        <w:t>四、申报办法</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（一）申报时间</w:t>
      </w:r>
    </w:p>
    <w:p>
      <w:pPr>
        <w:widowControl/>
        <w:ind w:firstLine="616" w:firstLineChars="200"/>
        <w:jc w:val="left"/>
        <w:rPr>
          <w:rFonts w:ascii="仿宋" w:hAnsi="仿宋" w:eastAsia="仿宋" w:cs="仿宋"/>
          <w:sz w:val="32"/>
          <w:szCs w:val="32"/>
        </w:rPr>
      </w:pPr>
      <w:r>
        <w:rPr>
          <w:rFonts w:hint="eastAsia" w:ascii="仿宋_GB2312" w:hAnsi="宋体" w:eastAsia="仿宋_GB2312" w:cs="宋体"/>
          <w:spacing w:val="-6"/>
          <w:kern w:val="0"/>
          <w:sz w:val="32"/>
          <w:szCs w:val="32"/>
        </w:rPr>
        <w:t>各系须于</w:t>
      </w:r>
      <w:r>
        <w:rPr>
          <w:rFonts w:hint="eastAsia" w:ascii="仿宋" w:hAnsi="仿宋" w:eastAsia="仿宋" w:cs="仿宋"/>
          <w:sz w:val="32"/>
          <w:szCs w:val="32"/>
        </w:rPr>
        <w:t>于3月</w:t>
      </w:r>
      <w:r>
        <w:rPr>
          <w:rFonts w:hint="eastAsia" w:ascii="仿宋" w:hAnsi="仿宋" w:eastAsia="仿宋" w:cs="仿宋"/>
          <w:sz w:val="32"/>
          <w:szCs w:val="32"/>
          <w:lang w:val="en-US" w:eastAsia="zh-CN"/>
        </w:rPr>
        <w:t>28</w:t>
      </w:r>
      <w:r>
        <w:rPr>
          <w:rFonts w:hint="eastAsia" w:ascii="仿宋" w:hAnsi="仿宋" w:eastAsia="仿宋" w:cs="仿宋"/>
          <w:sz w:val="32"/>
          <w:szCs w:val="32"/>
        </w:rPr>
        <w:t>日下午1</w:t>
      </w:r>
      <w:r>
        <w:rPr>
          <w:rFonts w:hint="eastAsia" w:ascii="仿宋" w:hAnsi="仿宋" w:eastAsia="仿宋" w:cs="仿宋"/>
          <w:sz w:val="32"/>
          <w:szCs w:val="32"/>
          <w:lang w:val="en-US" w:eastAsia="zh-CN"/>
        </w:rPr>
        <w:t>7</w:t>
      </w:r>
      <w:r>
        <w:rPr>
          <w:rFonts w:hint="eastAsia" w:ascii="仿宋" w:hAnsi="仿宋" w:eastAsia="仿宋" w:cs="仿宋"/>
          <w:sz w:val="32"/>
          <w:szCs w:val="32"/>
        </w:rPr>
        <w:t>点-18点将</w:t>
      </w:r>
      <w:r>
        <w:rPr>
          <w:rFonts w:hint="eastAsia" w:ascii="仿宋_GB2312" w:hAnsi="宋体" w:eastAsia="仿宋_GB2312" w:cs="宋体"/>
          <w:spacing w:val="-6"/>
          <w:kern w:val="0"/>
          <w:sz w:val="32"/>
          <w:szCs w:val="32"/>
        </w:rPr>
        <w:t>先进个人（学生）中“</w:t>
      </w:r>
      <w:r>
        <w:rPr>
          <w:rFonts w:hint="eastAsia" w:ascii="仿宋" w:hAnsi="仿宋" w:eastAsia="仿宋" w:cs="仿宋"/>
          <w:sz w:val="32"/>
          <w:szCs w:val="32"/>
        </w:rPr>
        <w:t>十佳”奖项、</w:t>
      </w:r>
      <w:r>
        <w:rPr>
          <w:rFonts w:hint="eastAsia" w:ascii="仿宋_GB2312" w:hAnsi="宋体" w:eastAsia="仿宋_GB2312" w:cs="宋体"/>
          <w:spacing w:val="-6"/>
          <w:kern w:val="0"/>
          <w:sz w:val="32"/>
          <w:szCs w:val="32"/>
        </w:rPr>
        <w:t>先进青年工作者（教师）及青年五四奖章的相关材料纸质版一式两份</w:t>
      </w:r>
      <w:r>
        <w:rPr>
          <w:rFonts w:hint="eastAsia" w:ascii="仿宋" w:hAnsi="仿宋" w:eastAsia="仿宋" w:cs="仿宋"/>
          <w:sz w:val="32"/>
          <w:szCs w:val="32"/>
        </w:rPr>
        <w:t>上交到红楼102</w:t>
      </w:r>
      <w:r>
        <w:rPr>
          <w:rFonts w:hint="eastAsia" w:ascii="仿宋" w:hAnsi="仿宋" w:eastAsia="仿宋" w:cs="仿宋"/>
          <w:kern w:val="0"/>
          <w:sz w:val="32"/>
          <w:szCs w:val="32"/>
        </w:rPr>
        <w:t>院团委组织部处</w:t>
      </w:r>
      <w:r>
        <w:rPr>
          <w:rFonts w:hint="eastAsia" w:ascii="仿宋" w:hAnsi="仿宋" w:eastAsia="仿宋" w:cs="仿宋"/>
          <w:sz w:val="32"/>
          <w:szCs w:val="32"/>
        </w:rPr>
        <w:t>，并将电子版发到指定邮箱。其他</w:t>
      </w:r>
      <w:r>
        <w:rPr>
          <w:rFonts w:hint="eastAsia" w:ascii="仿宋" w:hAnsi="仿宋" w:eastAsia="仿宋" w:cs="仿宋"/>
          <w:sz w:val="32"/>
          <w:szCs w:val="32"/>
          <w:shd w:val="clear" w:color="auto" w:fill="FFFFFF"/>
        </w:rPr>
        <w:t>评选</w:t>
      </w:r>
      <w:r>
        <w:rPr>
          <w:rFonts w:hint="eastAsia" w:ascii="仿宋" w:hAnsi="仿宋" w:eastAsia="仿宋" w:cs="仿宋"/>
          <w:sz w:val="32"/>
          <w:szCs w:val="32"/>
        </w:rPr>
        <w:t>的相关材料</w:t>
      </w:r>
      <w:r>
        <w:rPr>
          <w:rFonts w:hint="eastAsia" w:ascii="仿宋" w:hAnsi="仿宋" w:eastAsia="仿宋" w:cs="仿宋"/>
          <w:kern w:val="0"/>
          <w:sz w:val="32"/>
          <w:szCs w:val="32"/>
        </w:rPr>
        <w:t>纸质版一式两份</w:t>
      </w:r>
      <w:r>
        <w:rPr>
          <w:rFonts w:hint="eastAsia" w:ascii="仿宋" w:hAnsi="仿宋" w:eastAsia="仿宋" w:cs="仿宋"/>
          <w:sz w:val="32"/>
          <w:szCs w:val="32"/>
        </w:rPr>
        <w:t>于3月</w:t>
      </w:r>
      <w:r>
        <w:rPr>
          <w:rFonts w:hint="eastAsia" w:ascii="仿宋" w:hAnsi="仿宋" w:eastAsia="仿宋" w:cs="仿宋"/>
          <w:sz w:val="32"/>
          <w:szCs w:val="32"/>
          <w:lang w:val="en-US" w:eastAsia="zh-CN"/>
        </w:rPr>
        <w:t>29</w:t>
      </w:r>
      <w:r>
        <w:rPr>
          <w:rFonts w:hint="eastAsia" w:ascii="仿宋" w:hAnsi="仿宋" w:eastAsia="仿宋" w:cs="仿宋"/>
          <w:sz w:val="32"/>
          <w:szCs w:val="32"/>
        </w:rPr>
        <w:t>日下午16点-18点上交到红楼102</w:t>
      </w:r>
      <w:r>
        <w:rPr>
          <w:rFonts w:hint="eastAsia" w:ascii="仿宋" w:hAnsi="仿宋" w:eastAsia="仿宋" w:cs="仿宋"/>
          <w:kern w:val="0"/>
          <w:sz w:val="32"/>
          <w:szCs w:val="32"/>
        </w:rPr>
        <w:t>院团委组织部处，电子版于</w:t>
      </w:r>
      <w:r>
        <w:rPr>
          <w:rFonts w:hint="eastAsia" w:ascii="仿宋" w:hAnsi="仿宋" w:eastAsia="仿宋" w:cs="仿宋"/>
          <w:kern w:val="0"/>
          <w:sz w:val="32"/>
          <w:szCs w:val="32"/>
          <w:lang w:val="en-US" w:eastAsia="zh-CN"/>
        </w:rPr>
        <w:t>递交纸质版材料前</w:t>
      </w:r>
      <w:r>
        <w:rPr>
          <w:rFonts w:hint="eastAsia" w:ascii="仿宋" w:hAnsi="仿宋" w:eastAsia="仿宋" w:cs="仿宋"/>
          <w:kern w:val="0"/>
          <w:sz w:val="32"/>
          <w:szCs w:val="32"/>
        </w:rPr>
        <w:t>发送至院团委组织部邮箱。</w:t>
      </w:r>
      <w:r>
        <w:rPr>
          <w:rFonts w:ascii="仿宋" w:hAnsi="仿宋" w:eastAsia="仿宋" w:cs="仿宋"/>
          <w:sz w:val="32"/>
          <w:szCs w:val="32"/>
        </w:rPr>
        <w:t xml:space="preserve"> </w:t>
      </w:r>
    </w:p>
    <w:p>
      <w:pPr>
        <w:widowControl/>
        <w:adjustRightInd w:val="0"/>
        <w:snapToGrid w:val="0"/>
        <w:spacing w:line="560" w:lineRule="exact"/>
        <w:ind w:firstLine="618"/>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（二）申报材料要求</w:t>
      </w: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hint="eastAsia" w:ascii="仿宋_GB2312" w:hAnsi="宋体" w:eastAsia="仿宋_GB2312" w:cs="宋体"/>
          <w:spacing w:val="-6"/>
          <w:kern w:val="0"/>
          <w:sz w:val="32"/>
          <w:szCs w:val="32"/>
        </w:rPr>
        <w:t>青年五四奖章的上报材料为：汇总表、申报表、主要事迹材料（2000字以内）、获奖证书复印件，纸质版材料均为一式两份分装报送。五四红旗团支部、除“十佳”系列以外的先进个人、先进青年工作者的上报材料为：汇总表、申报表</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纸质版均为一式两份分装报送；“三个十佳”候选人的上报材料为：汇总表、申报表、主要事迹材料（2000字以内）、获奖证书复印件、入校以来学习成绩证明，纸质版材料均为一式两份分装报送；创新创业</w:t>
      </w:r>
      <w:r>
        <w:rPr>
          <w:rFonts w:hint="eastAsia" w:ascii="仿宋_GB2312" w:hAnsi="宋体" w:eastAsia="仿宋_GB2312" w:cs="宋体"/>
          <w:bCs/>
          <w:spacing w:val="-6"/>
          <w:kern w:val="0"/>
          <w:sz w:val="32"/>
          <w:szCs w:val="32"/>
        </w:rPr>
        <w:t>标兵</w:t>
      </w:r>
      <w:r>
        <w:rPr>
          <w:rFonts w:hint="eastAsia" w:ascii="仿宋_GB2312" w:hAnsi="宋体" w:eastAsia="仿宋_GB2312" w:cs="宋体"/>
          <w:spacing w:val="-6"/>
          <w:kern w:val="0"/>
          <w:sz w:val="32"/>
          <w:szCs w:val="32"/>
        </w:rPr>
        <w:t>候选人的上报材料为：汇总表、申报表、主要事迹材料（2000字以内）、获奖证书复印件，纸质版材料均为一式两份分装报送；</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2.各</w:t>
      </w:r>
      <w:r>
        <w:rPr>
          <w:rFonts w:hint="eastAsia" w:ascii="仿宋_GB2312" w:hAnsi="宋体" w:eastAsia="仿宋_GB2312" w:cs="宋体"/>
          <w:spacing w:val="-6"/>
          <w:kern w:val="0"/>
          <w:sz w:val="32"/>
          <w:szCs w:val="32"/>
          <w:lang w:val="en-US" w:eastAsia="zh-CN"/>
        </w:rPr>
        <w:t>系</w:t>
      </w:r>
      <w:r>
        <w:rPr>
          <w:rFonts w:hint="eastAsia" w:ascii="仿宋_GB2312" w:hAnsi="宋体" w:eastAsia="仿宋_GB2312" w:cs="宋体"/>
          <w:spacing w:val="-6"/>
          <w:kern w:val="0"/>
          <w:sz w:val="32"/>
          <w:szCs w:val="32"/>
        </w:rPr>
        <w:t>应注意材料上报要求，上报材料不全或者不符合要求者，视为放弃申报资格。</w:t>
      </w:r>
    </w:p>
    <w:p>
      <w:pPr>
        <w:widowControl/>
        <w:adjustRightInd w:val="0"/>
        <w:snapToGrid w:val="0"/>
        <w:spacing w:line="560" w:lineRule="exact"/>
        <w:ind w:firstLine="616"/>
        <w:rPr>
          <w:rFonts w:hint="eastAsia" w:ascii="仿宋_GB2312" w:hAnsi="宋体" w:eastAsia="仿宋_GB2312" w:cs="宋体"/>
          <w:spacing w:val="-6"/>
          <w:kern w:val="0"/>
          <w:sz w:val="32"/>
          <w:szCs w:val="32"/>
        </w:rPr>
      </w:pPr>
    </w:p>
    <w:p>
      <w:pPr>
        <w:widowControl/>
        <w:adjustRightInd w:val="0"/>
        <w:snapToGrid w:val="0"/>
        <w:spacing w:line="560" w:lineRule="exact"/>
        <w:ind w:firstLine="616"/>
        <w:rPr>
          <w:rFonts w:hint="eastAsia" w:ascii="黑体" w:hAnsi="黑体" w:eastAsia="黑体" w:cs="宋体"/>
          <w:bCs/>
          <w:spacing w:val="-6"/>
          <w:kern w:val="0"/>
          <w:sz w:val="32"/>
          <w:szCs w:val="32"/>
        </w:rPr>
      </w:pPr>
    </w:p>
    <w:p>
      <w:pPr>
        <w:widowControl/>
        <w:adjustRightInd w:val="0"/>
        <w:snapToGrid w:val="0"/>
        <w:spacing w:line="560" w:lineRule="exact"/>
        <w:ind w:firstLine="616"/>
        <w:rPr>
          <w:rFonts w:hint="eastAsia" w:ascii="黑体" w:hAnsi="黑体" w:eastAsia="黑体" w:cs="宋体"/>
          <w:bCs/>
          <w:spacing w:val="-6"/>
          <w:kern w:val="0"/>
          <w:sz w:val="32"/>
          <w:szCs w:val="32"/>
        </w:rPr>
      </w:pPr>
    </w:p>
    <w:p>
      <w:pPr>
        <w:widowControl/>
        <w:adjustRightInd w:val="0"/>
        <w:snapToGrid w:val="0"/>
        <w:spacing w:line="560" w:lineRule="exact"/>
        <w:ind w:firstLine="616"/>
        <w:rPr>
          <w:rFonts w:ascii="黑体" w:hAnsi="黑体" w:eastAsia="黑体" w:cs="宋体"/>
          <w:spacing w:val="-6"/>
          <w:kern w:val="0"/>
          <w:sz w:val="32"/>
          <w:szCs w:val="32"/>
        </w:rPr>
      </w:pPr>
      <w:r>
        <w:rPr>
          <w:rFonts w:hint="eastAsia" w:ascii="黑体" w:hAnsi="黑体" w:eastAsia="黑体" w:cs="宋体"/>
          <w:bCs/>
          <w:spacing w:val="-6"/>
          <w:kern w:val="0"/>
          <w:sz w:val="32"/>
          <w:szCs w:val="32"/>
        </w:rPr>
        <w:t>五、组织机构</w:t>
      </w:r>
    </w:p>
    <w:p>
      <w:pPr>
        <w:widowControl/>
        <w:adjustRightInd w:val="0"/>
        <w:snapToGrid w:val="0"/>
        <w:spacing w:line="560" w:lineRule="exact"/>
        <w:ind w:firstLine="616"/>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成立评选先进领导小组，由分管校领导、校学生工作部（处）、校团委等单位负责同志组成，下设评选先进工作办公室。</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六、附则</w:t>
      </w:r>
    </w:p>
    <w:p>
      <w:pPr>
        <w:adjustRightInd w:val="0"/>
        <w:snapToGrid w:val="0"/>
        <w:spacing w:line="560" w:lineRule="exact"/>
        <w:ind w:firstLine="616"/>
        <w:rPr>
          <w:rFonts w:ascii="仿宋_GB2312" w:hAnsi="宋体" w:eastAsia="仿宋_GB2312" w:cs="Times New Roman"/>
          <w:b/>
          <w:bCs/>
          <w:spacing w:val="-6"/>
          <w:sz w:val="32"/>
          <w:szCs w:val="32"/>
        </w:rPr>
      </w:pPr>
      <w:r>
        <w:rPr>
          <w:rFonts w:hint="eastAsia" w:ascii="仿宋_GB2312" w:hAnsi="Times New Roman" w:eastAsia="仿宋_GB2312" w:cs="Times New Roman"/>
          <w:bCs/>
          <w:spacing w:val="-6"/>
          <w:sz w:val="32"/>
          <w:szCs w:val="32"/>
        </w:rPr>
        <w:t>因考试（考查）作弊或其他违反《学生手册》相关规定而受警告及以上纪律处分的</w:t>
      </w:r>
      <w:r>
        <w:rPr>
          <w:rStyle w:val="5"/>
          <w:rFonts w:hint="eastAsia" w:ascii="仿宋_GB2312" w:hAnsi="仿宋_GB2312" w:eastAsia="仿宋_GB2312" w:cs="仿宋_GB2312"/>
          <w:sz w:val="32"/>
          <w:szCs w:val="32"/>
        </w:rPr>
        <w:t>学生</w:t>
      </w:r>
      <w:r>
        <w:rPr>
          <w:rFonts w:hint="eastAsia" w:ascii="仿宋_GB2312" w:hAnsi="Times New Roman" w:eastAsia="仿宋_GB2312" w:cs="Times New Roman"/>
          <w:bCs/>
          <w:spacing w:val="-6"/>
          <w:sz w:val="32"/>
          <w:szCs w:val="32"/>
        </w:rPr>
        <w:t>不得参与先进个人评比，已获得往届先进个人者荣誉自动作废。</w:t>
      </w:r>
    </w:p>
    <w:p>
      <w:pPr>
        <w:widowControl/>
        <w:adjustRightInd w:val="0"/>
        <w:snapToGrid w:val="0"/>
        <w:spacing w:line="560" w:lineRule="exact"/>
        <w:rPr>
          <w:rFonts w:ascii="仿宋_GB2312" w:hAnsi="宋体" w:eastAsia="仿宋_GB2312" w:cs="宋体"/>
          <w:spacing w:val="-6"/>
          <w:kern w:val="0"/>
          <w:sz w:val="18"/>
          <w:szCs w:val="18"/>
        </w:rPr>
      </w:pPr>
    </w:p>
    <w:p>
      <w:pPr>
        <w:widowControl/>
        <w:adjustRightInd w:val="0"/>
        <w:snapToGrid w:val="0"/>
        <w:spacing w:line="560" w:lineRule="exact"/>
        <w:ind w:firstLine="616"/>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附件：1.校级青年五四奖章</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spacing w:val="-6"/>
          <w:kern w:val="0"/>
          <w:sz w:val="32"/>
          <w:szCs w:val="32"/>
        </w:rPr>
        <w:t>先进集体、先进个人和创新创业</w:t>
      </w:r>
    </w:p>
    <w:p>
      <w:pPr>
        <w:widowControl/>
        <w:adjustRightInd w:val="0"/>
        <w:snapToGrid w:val="0"/>
        <w:spacing w:line="560" w:lineRule="exact"/>
        <w:ind w:firstLine="154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标兵评选条件</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2.各学院校级先进集体、先进个人（学生）推荐名额</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分配表</w:t>
      </w:r>
    </w:p>
    <w:p>
      <w:pPr>
        <w:widowControl/>
        <w:adjustRightInd w:val="0"/>
        <w:snapToGrid w:val="0"/>
        <w:spacing w:line="560" w:lineRule="exact"/>
        <w:ind w:firstLine="154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3.校级青年五四奖章、先进集体</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spacing w:val="-6"/>
          <w:kern w:val="0"/>
          <w:sz w:val="32"/>
          <w:szCs w:val="32"/>
        </w:rPr>
        <w:t>先进个人和创新创业</w:t>
      </w:r>
    </w:p>
    <w:p>
      <w:pPr>
        <w:widowControl/>
        <w:adjustRightInd w:val="0"/>
        <w:snapToGrid w:val="0"/>
        <w:spacing w:line="560" w:lineRule="exact"/>
        <w:ind w:firstLine="1540"/>
        <w:rPr>
          <w:rFonts w:ascii="仿宋_GB2312" w:hAnsi="宋体" w:eastAsia="仿宋_GB2312" w:cs="宋体"/>
          <w:spacing w:val="-6"/>
          <w:kern w:val="0"/>
          <w:sz w:val="32"/>
          <w:szCs w:val="32"/>
        </w:rPr>
      </w:pPr>
      <w:r>
        <w:rPr>
          <w:rFonts w:hint="eastAsia" w:ascii="仿宋_GB2312" w:hAnsi="宋体" w:eastAsia="仿宋_GB2312" w:cs="宋体"/>
          <w:bCs/>
          <w:spacing w:val="-6"/>
          <w:kern w:val="0"/>
          <w:sz w:val="32"/>
          <w:szCs w:val="32"/>
        </w:rPr>
        <w:t>标兵</w:t>
      </w:r>
      <w:r>
        <w:rPr>
          <w:rFonts w:hint="eastAsia" w:ascii="仿宋_GB2312" w:hAnsi="宋体" w:eastAsia="仿宋_GB2312" w:cs="宋体"/>
          <w:spacing w:val="-6"/>
          <w:kern w:val="0"/>
          <w:sz w:val="32"/>
          <w:szCs w:val="32"/>
        </w:rPr>
        <w:t>相关表格</w:t>
      </w:r>
    </w:p>
    <w:p>
      <w:pPr>
        <w:widowControl/>
        <w:adjustRightInd w:val="0"/>
        <w:snapToGrid w:val="0"/>
        <w:spacing w:line="560" w:lineRule="exact"/>
        <w:rPr>
          <w:rFonts w:ascii="仿宋_GB2312" w:hAnsi="宋体" w:eastAsia="仿宋_GB2312" w:cs="宋体"/>
          <w:spacing w:val="-6"/>
          <w:kern w:val="0"/>
          <w:sz w:val="32"/>
          <w:szCs w:val="32"/>
        </w:rPr>
      </w:pPr>
    </w:p>
    <w:p>
      <w:pPr>
        <w:widowControl/>
        <w:adjustRightInd w:val="0"/>
        <w:snapToGrid w:val="0"/>
        <w:spacing w:line="560" w:lineRule="exact"/>
        <w:rPr>
          <w:rFonts w:ascii="仿宋_GB2312" w:hAnsi="宋体" w:eastAsia="仿宋_GB2312" w:cs="宋体"/>
          <w:spacing w:val="-6"/>
          <w:kern w:val="0"/>
          <w:sz w:val="32"/>
          <w:szCs w:val="32"/>
        </w:rPr>
      </w:pPr>
    </w:p>
    <w:p>
      <w:pPr>
        <w:widowControl/>
        <w:adjustRightInd w:val="0"/>
        <w:snapToGrid w:val="0"/>
        <w:spacing w:line="560" w:lineRule="exact"/>
        <w:ind w:right="308" w:firstLine="5544"/>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中共福州大学委员会</w:t>
      </w:r>
    </w:p>
    <w:p>
      <w:pPr>
        <w:widowControl/>
        <w:adjustRightInd w:val="0"/>
        <w:snapToGrid w:val="0"/>
        <w:spacing w:line="560" w:lineRule="exact"/>
        <w:ind w:firstLine="5852"/>
        <w:rPr>
          <w:rFonts w:ascii="仿宋_GB2312" w:hAnsi="宋体" w:eastAsia="仿宋_GB2312" w:cs="宋体"/>
          <w:spacing w:val="-6"/>
          <w:kern w:val="0"/>
          <w:sz w:val="32"/>
          <w:szCs w:val="32"/>
        </w:rPr>
      </w:pPr>
      <w:r>
        <w:rPr>
          <w:rFonts w:hint="eastAsia" w:ascii="仿宋_GB2312" w:hAnsi="宋体" w:eastAsia="仿宋_GB2312" w:cs="宋体"/>
          <w:color w:val="000000"/>
          <w:spacing w:val="-6"/>
          <w:kern w:val="0"/>
          <w:sz w:val="32"/>
          <w:szCs w:val="32"/>
          <w:highlight w:val="none"/>
        </w:rPr>
        <w:t>2</w:t>
      </w:r>
      <w:r>
        <w:rPr>
          <w:rFonts w:hint="eastAsia" w:ascii="仿宋_GB2312" w:hAnsi="宋体" w:eastAsia="仿宋_GB2312" w:cs="宋体"/>
          <w:spacing w:val="-6"/>
          <w:kern w:val="0"/>
          <w:sz w:val="32"/>
          <w:szCs w:val="32"/>
          <w:highlight w:val="none"/>
        </w:rPr>
        <w:t>01</w:t>
      </w:r>
      <w:r>
        <w:rPr>
          <w:rFonts w:hint="eastAsia" w:ascii="仿宋_GB2312" w:hAnsi="宋体" w:eastAsia="仿宋_GB2312" w:cs="宋体"/>
          <w:spacing w:val="-6"/>
          <w:kern w:val="0"/>
          <w:sz w:val="32"/>
          <w:szCs w:val="32"/>
          <w:highlight w:val="none"/>
          <w:lang w:val="en-US" w:eastAsia="zh-CN"/>
        </w:rPr>
        <w:t>9</w:t>
      </w:r>
      <w:r>
        <w:rPr>
          <w:rFonts w:hint="eastAsia" w:ascii="仿宋_GB2312" w:hAnsi="宋体" w:eastAsia="仿宋_GB2312" w:cs="宋体"/>
          <w:spacing w:val="-6"/>
          <w:kern w:val="0"/>
          <w:sz w:val="32"/>
          <w:szCs w:val="32"/>
        </w:rPr>
        <w:t>年</w:t>
      </w:r>
      <w:r>
        <w:rPr>
          <w:rFonts w:hint="eastAsia" w:ascii="仿宋_GB2312" w:hAnsi="宋体" w:eastAsia="仿宋_GB2312" w:cs="宋体"/>
          <w:spacing w:val="-6"/>
          <w:kern w:val="0"/>
          <w:sz w:val="32"/>
          <w:szCs w:val="32"/>
          <w:lang w:val="en-US" w:eastAsia="zh-CN"/>
        </w:rPr>
        <w:t>3</w:t>
      </w:r>
      <w:r>
        <w:rPr>
          <w:rFonts w:hint="eastAsia" w:ascii="仿宋_GB2312" w:hAnsi="宋体" w:eastAsia="仿宋_GB2312" w:cs="宋体"/>
          <w:spacing w:val="-6"/>
          <w:kern w:val="0"/>
          <w:sz w:val="32"/>
          <w:szCs w:val="32"/>
        </w:rPr>
        <w:t>月</w:t>
      </w:r>
      <w:r>
        <w:rPr>
          <w:rFonts w:hint="eastAsia" w:ascii="仿宋_GB2312" w:hAnsi="宋体" w:eastAsia="仿宋_GB2312" w:cs="宋体"/>
          <w:spacing w:val="-6"/>
          <w:kern w:val="0"/>
          <w:sz w:val="32"/>
          <w:szCs w:val="32"/>
          <w:lang w:val="en-US" w:eastAsia="zh-CN"/>
        </w:rPr>
        <w:t>19</w:t>
      </w:r>
      <w:r>
        <w:rPr>
          <w:rFonts w:hint="eastAsia" w:ascii="仿宋_GB2312" w:hAnsi="宋体" w:eastAsia="仿宋_GB2312" w:cs="宋体"/>
          <w:spacing w:val="-6"/>
          <w:kern w:val="0"/>
          <w:sz w:val="32"/>
          <w:szCs w:val="32"/>
        </w:rPr>
        <w:t>日</w:t>
      </w:r>
    </w:p>
    <w:p>
      <w:pPr>
        <w:adjustRightInd w:val="0"/>
        <w:snapToGrid w:val="0"/>
        <w:spacing w:line="560" w:lineRule="exact"/>
        <w:rPr>
          <w:rFonts w:ascii="黑体" w:hAnsi="黑体" w:eastAsia="黑体" w:cs="Times New Roman"/>
          <w:spacing w:val="-6"/>
          <w:sz w:val="32"/>
          <w:szCs w:val="32"/>
        </w:rPr>
      </w:pPr>
      <w:r>
        <w:rPr>
          <w:rFonts w:ascii="黑体" w:hAnsi="黑体" w:eastAsia="黑体" w:cs="宋体"/>
          <w:spacing w:val="-6"/>
          <w:kern w:val="0"/>
          <w:sz w:val="32"/>
          <w:szCs w:val="32"/>
        </w:rPr>
        <w:br w:type="page"/>
      </w:r>
      <w:r>
        <w:rPr>
          <w:rFonts w:hint="eastAsia" w:ascii="黑体" w:hAnsi="黑体" w:eastAsia="黑体" w:cs="宋体"/>
          <w:spacing w:val="-6"/>
          <w:kern w:val="0"/>
          <w:sz w:val="32"/>
          <w:szCs w:val="32"/>
        </w:rPr>
        <w:t>附</w:t>
      </w:r>
      <w:r>
        <w:rPr>
          <w:rFonts w:hint="eastAsia" w:ascii="黑体" w:hAnsi="黑体" w:eastAsia="黑体" w:cs="Times New Roman"/>
          <w:spacing w:val="-6"/>
          <w:sz w:val="32"/>
          <w:szCs w:val="32"/>
        </w:rPr>
        <w:t>件1</w:t>
      </w:r>
    </w:p>
    <w:p>
      <w:pPr>
        <w:adjustRightInd w:val="0"/>
        <w:snapToGrid w:val="0"/>
        <w:spacing w:line="560" w:lineRule="exact"/>
        <w:jc w:val="center"/>
        <w:rPr>
          <w:rFonts w:ascii="仿宋_GB2312" w:hAnsi="宋体" w:eastAsia="仿宋_GB2312" w:cs="Times New Roman"/>
          <w:b/>
          <w:spacing w:val="-6"/>
          <w:szCs w:val="21"/>
        </w:rPr>
      </w:pPr>
    </w:p>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校级青年五四奖章</w:t>
      </w:r>
      <w:r>
        <w:rPr>
          <w:rFonts w:hint="eastAsia" w:ascii="方正小标宋简体" w:hAnsi="宋体" w:eastAsia="方正小标宋简体" w:cs="Times New Roman"/>
          <w:sz w:val="44"/>
          <w:szCs w:val="44"/>
          <w:lang w:eastAsia="zh-CN"/>
        </w:rPr>
        <w:t>、</w:t>
      </w:r>
      <w:r>
        <w:rPr>
          <w:rFonts w:hint="eastAsia" w:ascii="方正小标宋简体" w:hAnsi="宋体" w:eastAsia="方正小标宋简体" w:cs="Times New Roman"/>
          <w:sz w:val="44"/>
          <w:szCs w:val="44"/>
        </w:rPr>
        <w:t>先进集体、先进个人</w:t>
      </w:r>
    </w:p>
    <w:p>
      <w:pPr>
        <w:adjustRightInd w:val="0"/>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和创新创业标兵评选条件</w:t>
      </w:r>
    </w:p>
    <w:p>
      <w:pPr>
        <w:adjustRightInd w:val="0"/>
        <w:snapToGrid w:val="0"/>
        <w:spacing w:line="560" w:lineRule="exact"/>
        <w:jc w:val="center"/>
        <w:rPr>
          <w:rFonts w:ascii="仿宋_GB2312" w:hAnsi="Times New Roman" w:eastAsia="仿宋_GB2312" w:cs="Times New Roman"/>
          <w:spacing w:val="-6"/>
          <w:szCs w:val="21"/>
        </w:rPr>
      </w:pPr>
    </w:p>
    <w:p>
      <w:pPr>
        <w:adjustRightInd w:val="0"/>
        <w:snapToGrid w:val="0"/>
        <w:spacing w:after="156" w:afterLines="50" w:line="560" w:lineRule="exact"/>
        <w:jc w:val="center"/>
        <w:rPr>
          <w:rFonts w:hint="eastAsia" w:ascii="黑体" w:hAnsi="黑体" w:eastAsia="黑体" w:cs="Times New Roman"/>
          <w:bCs/>
          <w:spacing w:val="-6"/>
          <w:sz w:val="32"/>
          <w:szCs w:val="32"/>
        </w:rPr>
      </w:pPr>
      <w:r>
        <w:rPr>
          <w:rFonts w:hint="eastAsia" w:ascii="方正美黑简体" w:hAnsi="Times New Roman" w:eastAsia="方正美黑简体" w:cs="Times New Roman"/>
          <w:spacing w:val="-6"/>
          <w:sz w:val="32"/>
          <w:szCs w:val="32"/>
        </w:rPr>
        <w:t>校级</w:t>
      </w:r>
      <w:r>
        <w:rPr>
          <w:rFonts w:hint="eastAsia" w:ascii="方正美黑简体" w:hAnsi="Times New Roman" w:eastAsia="方正美黑简体" w:cs="Times New Roman"/>
          <w:spacing w:val="-6"/>
          <w:sz w:val="32"/>
          <w:szCs w:val="32"/>
          <w:lang w:val="en-US" w:eastAsia="zh-CN"/>
        </w:rPr>
        <w:t>青年五四奖章</w:t>
      </w:r>
      <w:r>
        <w:rPr>
          <w:rFonts w:hint="eastAsia" w:ascii="方正美黑简体" w:hAnsi="Times New Roman" w:eastAsia="方正美黑简体" w:cs="Times New Roman"/>
          <w:spacing w:val="-6"/>
          <w:sz w:val="32"/>
          <w:szCs w:val="32"/>
        </w:rPr>
        <w:t>条件</w:t>
      </w:r>
    </w:p>
    <w:p>
      <w:pPr>
        <w:adjustRightInd w:val="0"/>
        <w:snapToGrid w:val="0"/>
        <w:spacing w:line="560" w:lineRule="exact"/>
        <w:ind w:firstLine="616"/>
        <w:rPr>
          <w:rFonts w:hint="default" w:ascii="黑体" w:hAnsi="黑体" w:eastAsia="黑体" w:cs="Times New Roman"/>
          <w:bCs/>
          <w:spacing w:val="-6"/>
          <w:sz w:val="32"/>
          <w:szCs w:val="32"/>
          <w:lang w:val="en-US" w:eastAsia="zh-CN"/>
        </w:rPr>
      </w:pPr>
      <w:r>
        <w:rPr>
          <w:rFonts w:hint="eastAsia" w:ascii="黑体" w:hAnsi="黑体" w:eastAsia="黑体" w:cs="Times New Roman"/>
          <w:bCs/>
          <w:spacing w:val="-6"/>
          <w:sz w:val="32"/>
          <w:szCs w:val="32"/>
          <w:lang w:val="en-US" w:eastAsia="zh-CN"/>
        </w:rPr>
        <w:t>一</w:t>
      </w:r>
      <w:r>
        <w:rPr>
          <w:rFonts w:hint="eastAsia" w:ascii="黑体" w:hAnsi="黑体" w:eastAsia="黑体" w:cs="宋体"/>
          <w:bCs/>
          <w:spacing w:val="-6"/>
          <w:kern w:val="0"/>
          <w:sz w:val="32"/>
          <w:szCs w:val="32"/>
        </w:rPr>
        <w:t>、</w:t>
      </w:r>
      <w:r>
        <w:rPr>
          <w:rFonts w:hint="eastAsia" w:ascii="黑体" w:hAnsi="黑体" w:eastAsia="黑体" w:cs="Times New Roman"/>
          <w:bCs/>
          <w:spacing w:val="-6"/>
          <w:sz w:val="32"/>
          <w:szCs w:val="32"/>
        </w:rPr>
        <w:t>青年五四奖章</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（一）年满14周岁、不满40周岁</w:t>
      </w:r>
      <w:r>
        <w:rPr>
          <w:rFonts w:hint="eastAsia" w:ascii="仿宋_GB2312" w:hAnsi="Times New Roman" w:eastAsia="仿宋_GB2312" w:cs="Times New Roman"/>
          <w:spacing w:val="-6"/>
          <w:sz w:val="32"/>
          <w:szCs w:val="32"/>
          <w:highlight w:val="none"/>
        </w:rPr>
        <w:t>（</w:t>
      </w:r>
      <w:r>
        <w:rPr>
          <w:rFonts w:hint="eastAsia" w:ascii="仿宋_GB2312" w:hAnsi="宋体" w:eastAsia="仿宋_GB2312" w:cs="Times New Roman"/>
          <w:spacing w:val="-6"/>
          <w:sz w:val="32"/>
          <w:szCs w:val="32"/>
          <w:highlight w:val="none"/>
        </w:rPr>
        <w:t>197</w:t>
      </w:r>
      <w:r>
        <w:rPr>
          <w:rFonts w:hint="eastAsia" w:ascii="仿宋_GB2312" w:hAnsi="宋体" w:eastAsia="仿宋_GB2312" w:cs="Times New Roman"/>
          <w:spacing w:val="-6"/>
          <w:sz w:val="32"/>
          <w:szCs w:val="32"/>
          <w:highlight w:val="none"/>
          <w:lang w:val="en-US" w:eastAsia="zh-CN"/>
        </w:rPr>
        <w:t>9</w:t>
      </w:r>
      <w:r>
        <w:rPr>
          <w:rFonts w:hint="eastAsia" w:ascii="仿宋_GB2312" w:hAnsi="宋体" w:eastAsia="仿宋_GB2312" w:cs="Times New Roman"/>
          <w:spacing w:val="-6"/>
          <w:sz w:val="32"/>
          <w:szCs w:val="32"/>
        </w:rPr>
        <w:t>年5月1日以后出生</w:t>
      </w:r>
      <w:r>
        <w:rPr>
          <w:rFonts w:hint="eastAsia" w:ascii="仿宋_GB2312" w:hAnsi="Times New Roman" w:eastAsia="仿宋_GB2312" w:cs="Times New Roman"/>
          <w:spacing w:val="-6"/>
          <w:sz w:val="32"/>
          <w:szCs w:val="32"/>
        </w:rPr>
        <w:t>）的</w:t>
      </w:r>
      <w:r>
        <w:rPr>
          <w:rFonts w:hint="eastAsia" w:ascii="仿宋_GB2312" w:hAnsi="宋体" w:eastAsia="仿宋_GB2312" w:cs="Times New Roman"/>
          <w:spacing w:val="-6"/>
          <w:sz w:val="32"/>
          <w:szCs w:val="32"/>
        </w:rPr>
        <w:t>福州大学青年</w:t>
      </w:r>
      <w:r>
        <w:rPr>
          <w:rFonts w:hint="eastAsia" w:ascii="仿宋_GB2312" w:hAnsi="Times New Roman" w:eastAsia="仿宋_GB2312" w:cs="Times New Roman"/>
          <w:spacing w:val="-6"/>
          <w:sz w:val="32"/>
          <w:szCs w:val="32"/>
        </w:rPr>
        <w:t>。</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（二）热爱祖国，热爱人民，拥护中国共产党的领导，坚持党的基本路线和各项方针政策，</w:t>
      </w:r>
      <w:r>
        <w:rPr>
          <w:rFonts w:hint="eastAsia" w:ascii="仿宋_GB2312" w:hAnsi="Times New Roman" w:eastAsia="仿宋_GB2312" w:cs="Times New Roman"/>
          <w:spacing w:val="-6"/>
          <w:sz w:val="32"/>
          <w:szCs w:val="28"/>
        </w:rPr>
        <w:t>理想信念坚定、本领过硬、勇于创新创造、矢志艰苦奋斗，自觉践行和弘扬社会主义核心价值观，服务</w:t>
      </w:r>
      <w:r>
        <w:rPr>
          <w:rFonts w:hint="eastAsia" w:ascii="仿宋_GB2312" w:hAnsi="Times New Roman" w:eastAsia="仿宋_GB2312" w:cs="Times New Roman"/>
          <w:spacing w:val="-6"/>
          <w:sz w:val="32"/>
          <w:szCs w:val="32"/>
        </w:rPr>
        <w:t>学校改革发展</w:t>
      </w:r>
      <w:r>
        <w:rPr>
          <w:rFonts w:hint="eastAsia" w:ascii="仿宋_GB2312" w:hAnsi="Times New Roman" w:eastAsia="仿宋_GB2312" w:cs="Times New Roman"/>
          <w:spacing w:val="-6"/>
          <w:sz w:val="32"/>
          <w:szCs w:val="28"/>
        </w:rPr>
        <w:t>，在本职岗位上创先争优并取得突出成绩，具有良好的校内外影响，</w:t>
      </w:r>
      <w:r>
        <w:rPr>
          <w:rFonts w:hint="eastAsia" w:ascii="仿宋_GB2312" w:hAnsi="Times New Roman" w:eastAsia="仿宋_GB2312" w:cs="Times New Roman"/>
          <w:spacing w:val="-6"/>
          <w:sz w:val="32"/>
          <w:szCs w:val="32"/>
        </w:rPr>
        <w:t>是广大青年建功成才的典范。</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（三）遵纪守法、积极服务社会，具有良好的社会公德、职业道德和家庭美德，是广大青年精神文明的榜样。</w:t>
      </w:r>
    </w:p>
    <w:p>
      <w:pPr>
        <w:widowControl/>
        <w:numPr>
          <w:ilvl w:val="255"/>
          <w:numId w:val="0"/>
        </w:numPr>
        <w:adjustRightInd w:val="0"/>
        <w:snapToGrid w:val="0"/>
        <w:spacing w:line="56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（四）曾获得过校级（含）以上荣誉，获得省级以上荣誉的优先考虑。</w:t>
      </w:r>
    </w:p>
    <w:p>
      <w:pPr>
        <w:adjustRightInd w:val="0"/>
        <w:snapToGrid w:val="0"/>
        <w:spacing w:line="560" w:lineRule="exact"/>
        <w:ind w:firstLine="616"/>
        <w:rPr>
          <w:rFonts w:hint="eastAsia" w:ascii="黑体" w:hAnsi="黑体" w:eastAsia="黑体" w:cs="Times New Roman"/>
          <w:bCs/>
          <w:spacing w:val="-6"/>
          <w:sz w:val="32"/>
          <w:szCs w:val="32"/>
          <w:lang w:eastAsia="zh-CN"/>
        </w:rPr>
      </w:pPr>
      <w:r>
        <w:rPr>
          <w:rFonts w:hint="eastAsia" w:ascii="仿宋_GB2312" w:hAnsi="Times New Roman" w:eastAsia="仿宋_GB2312" w:cs="Times New Roman"/>
          <w:spacing w:val="-6"/>
          <w:sz w:val="32"/>
          <w:szCs w:val="32"/>
        </w:rPr>
        <w:t>（五）已获得该奖项个人原则上不再参评。</w:t>
      </w: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lang w:val="en-US" w:eastAsia="zh-CN"/>
        </w:rPr>
        <w:t>校级</w:t>
      </w:r>
      <w:r>
        <w:rPr>
          <w:rFonts w:hint="eastAsia" w:ascii="方正美黑简体" w:hAnsi="Times New Roman" w:eastAsia="方正美黑简体" w:cs="Times New Roman"/>
          <w:spacing w:val="-6"/>
          <w:sz w:val="32"/>
          <w:szCs w:val="32"/>
        </w:rPr>
        <w:t>先进个人条件</w:t>
      </w:r>
    </w:p>
    <w:p>
      <w:pPr>
        <w:adjustRightInd w:val="0"/>
        <w:snapToGrid w:val="0"/>
        <w:spacing w:line="560" w:lineRule="exact"/>
        <w:ind w:firstLine="616"/>
        <w:rPr>
          <w:rFonts w:ascii="黑体" w:hAnsi="黑体" w:eastAsia="黑体" w:cs="Times New Roman"/>
          <w:spacing w:val="-6"/>
          <w:sz w:val="32"/>
          <w:szCs w:val="32"/>
        </w:rPr>
      </w:pPr>
      <w:bookmarkStart w:id="0" w:name="OLE_LINK1"/>
      <w:bookmarkStart w:id="1" w:name="OLE_LINK2"/>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三好学生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宋体" w:eastAsia="仿宋_GB2312" w:cs="Times New Roman"/>
          <w:spacing w:val="-6"/>
          <w:sz w:val="15"/>
          <w:szCs w:val="15"/>
          <w:highlight w:val="none"/>
        </w:rPr>
        <w:t xml:space="preserve"> </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highlight w:val="none"/>
        </w:rPr>
        <w:t>年度</w:t>
      </w:r>
      <w:r>
        <w:rPr>
          <w:rFonts w:hint="eastAsia" w:ascii="仿宋_GB2312" w:hAnsi="宋体" w:eastAsia="仿宋_GB2312" w:cs="Times New Roman"/>
          <w:spacing w:val="-6"/>
          <w:sz w:val="32"/>
          <w:szCs w:val="32"/>
        </w:rPr>
        <w:t>每学期综合测评排名在专业前25%，无不及格科目，且至少一个学期获得过综合奖学金。</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w:t>
      </w:r>
      <w:r>
        <w:rPr>
          <w:rFonts w:hint="eastAsia" w:ascii="仿宋_GB2312" w:hAnsi="宋体" w:eastAsia="仿宋_GB2312" w:cs="Times New Roman"/>
          <w:spacing w:val="-6"/>
          <w:sz w:val="6"/>
          <w:szCs w:val="6"/>
        </w:rPr>
        <w:t xml:space="preserve">   </w:t>
      </w:r>
      <w:r>
        <w:rPr>
          <w:rFonts w:hint="eastAsia" w:ascii="仿宋_GB2312" w:hAnsi="宋体" w:eastAsia="仿宋_GB2312" w:cs="Times New Roman"/>
          <w:spacing w:val="-6"/>
          <w:sz w:val="32"/>
          <w:szCs w:val="32"/>
        </w:rPr>
        <w:t>积极参加第二课堂活动，有较强的实践能力和开拓精神，创新创业方面有显著成绩者优先考虑。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（五）积极参加体育锻炼，有健康的身体、良好的卫生习惯及心理素质。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优秀共青团员</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（三）勤于学习，善于创造，甘于奉献，业绩突出。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（五）获得过校级（含）以上组织授予的荣誉。</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rPr>
        <w:t>年度每学期综合测评排名均在专业前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三、优秀共青团干部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（四）具有良好的工作作风，心系广大青年，注重深入基层，密切联系青年，竭诚服务青年，在团的岗位上勤奋工作、锐意创新，能起到骨干和带头作用，在青年中具有广泛的影响力、号召力。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（五）坚决执行上级团组织决议，积极参与全团重点工作，在加强基层组织建设和基层工作中表现突出。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w:t>
      </w:r>
      <w:r>
        <w:rPr>
          <w:rFonts w:hint="eastAsia" w:ascii="仿宋_GB2312" w:hAnsi="宋体" w:eastAsia="仿宋_GB2312" w:cs="Times New Roman"/>
          <w:spacing w:val="-6"/>
          <w:sz w:val="32"/>
          <w:szCs w:val="32"/>
          <w:highlight w:val="none"/>
          <w:lang w:eastAsia="zh-CN"/>
        </w:rPr>
        <w:t>2018</w:t>
      </w:r>
      <w:r>
        <w:rPr>
          <w:rFonts w:hint="eastAsia" w:ascii="仿宋_GB2312" w:hAnsi="宋体" w:eastAsia="仿宋_GB2312" w:cs="Times New Roman"/>
          <w:spacing w:val="-6"/>
          <w:sz w:val="32"/>
          <w:szCs w:val="32"/>
        </w:rPr>
        <w:t>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（七）原则上所在团支部必须为二星级及以上团支部。（毕业班团支部可仅为达标团支部）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（八）必须是曾任或现任共青团干部。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四</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优秀学生干部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（四）热心担任社会工作，能起到骨干和带头作用，在同学中有较高威信。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w:t>
      </w:r>
      <w:r>
        <w:rPr>
          <w:rFonts w:hint="eastAsia" w:ascii="仿宋_GB2312" w:hAnsi="宋体" w:eastAsia="仿宋_GB2312" w:cs="Times New Roman"/>
          <w:spacing w:val="-6"/>
          <w:sz w:val="32"/>
          <w:szCs w:val="32"/>
          <w:highlight w:val="none"/>
          <w:lang w:eastAsia="zh-CN"/>
        </w:rPr>
        <w:t>2018</w:t>
      </w:r>
      <w:r>
        <w:rPr>
          <w:rFonts w:hint="eastAsia" w:ascii="仿宋_GB2312" w:hAnsi="宋体" w:eastAsia="仿宋_GB2312" w:cs="Times New Roman"/>
          <w:spacing w:val="-6"/>
          <w:sz w:val="32"/>
          <w:szCs w:val="32"/>
        </w:rPr>
        <w:t>年度每学期综合测评排名在专业前</w:t>
      </w:r>
      <w:r>
        <w:rPr>
          <w:rFonts w:ascii="仿宋_GB2312" w:hAnsi="宋体" w:eastAsia="仿宋_GB2312" w:cs="Times New Roman"/>
          <w:spacing w:val="-6"/>
          <w:sz w:val="32"/>
          <w:szCs w:val="32"/>
        </w:rPr>
        <w:t>50</w:t>
      </w:r>
      <w:r>
        <w:rPr>
          <w:rFonts w:hint="eastAsia" w:ascii="仿宋_GB2312" w:hAnsi="宋体" w:eastAsia="仿宋_GB2312" w:cs="Times New Roman"/>
          <w:spacing w:val="-6"/>
          <w:sz w:val="32"/>
          <w:szCs w:val="32"/>
        </w:rPr>
        <w:t>%，且至少一个学期学习成绩排名在专业前30%（工作突出者，成绩可适当放宽要求，但学院需要出具证明，名额不超过该项总数的</w:t>
      </w:r>
      <w:r>
        <w:rPr>
          <w:rFonts w:ascii="仿宋_GB2312" w:hAnsi="宋体" w:eastAsia="仿宋_GB2312" w:cs="Times New Roman"/>
          <w:spacing w:val="-6"/>
          <w:sz w:val="32"/>
          <w:szCs w:val="32"/>
        </w:rPr>
        <w:t>15</w:t>
      </w:r>
      <w:r>
        <w:rPr>
          <w:rFonts w:hint="eastAsia" w:ascii="仿宋_GB2312" w:hAnsi="宋体" w:eastAsia="仿宋_GB2312" w:cs="Times New Roman"/>
          <w:spacing w:val="-6"/>
          <w:sz w:val="32"/>
          <w:szCs w:val="32"/>
        </w:rPr>
        <w:t>%），无重修科目。</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（六）必须是曾任或现任学生干部。</w:t>
      </w:r>
    </w:p>
    <w:p>
      <w:pPr>
        <w:adjustRightInd w:val="0"/>
        <w:snapToGrid w:val="0"/>
        <w:spacing w:line="560" w:lineRule="exact"/>
        <w:rPr>
          <w:rFonts w:ascii="黑体" w:hAnsi="黑体" w:eastAsia="黑体" w:cs="Times New Roman"/>
          <w:spacing w:val="-6"/>
          <w:sz w:val="32"/>
          <w:szCs w:val="32"/>
        </w:rPr>
      </w:pPr>
      <w:r>
        <w:rPr>
          <w:rFonts w:hint="eastAsia" w:ascii="黑体" w:hAnsi="黑体" w:eastAsia="黑体" w:cs="Times New Roman"/>
          <w:spacing w:val="-6"/>
          <w:sz w:val="32"/>
          <w:szCs w:val="32"/>
        </w:rPr>
        <w:t xml:space="preserve"> </w:t>
      </w:r>
      <w:r>
        <w:rPr>
          <w:rFonts w:hint="eastAsia" w:ascii="黑体" w:hAnsi="黑体" w:eastAsia="黑体" w:cs="Times New Roman"/>
          <w:color w:val="FF0000"/>
          <w:spacing w:val="-6"/>
          <w:sz w:val="32"/>
          <w:szCs w:val="32"/>
        </w:rPr>
        <w:t xml:space="preserve">   </w:t>
      </w:r>
      <w:r>
        <w:rPr>
          <w:rFonts w:hint="eastAsia" w:ascii="黑体" w:hAnsi="黑体" w:eastAsia="黑体" w:cs="宋体"/>
          <w:bCs/>
          <w:spacing w:val="-6"/>
          <w:kern w:val="0"/>
          <w:sz w:val="32"/>
          <w:szCs w:val="32"/>
        </w:rPr>
        <w:t>五、</w:t>
      </w:r>
      <w:r>
        <w:rPr>
          <w:rFonts w:hint="eastAsia" w:ascii="黑体" w:hAnsi="黑体" w:eastAsia="黑体" w:cs="Times New Roman"/>
          <w:spacing w:val="-6"/>
          <w:sz w:val="32"/>
          <w:szCs w:val="32"/>
        </w:rPr>
        <w:t>十佳大学生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（一）参照“三好学生条件”。</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（三）中共党员或中共预备党员或获得省级及以上荣誉者优先考虑。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spacing w:val="-6"/>
          <w:sz w:val="32"/>
          <w:szCs w:val="32"/>
        </w:rPr>
        <w:t>六</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十佳共青团干部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（一）参照“优秀团干条件”。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担任校级学生组织主要团干部、学院团委副书记（学生）或团支书（正职），任期满半年；</w:t>
      </w:r>
      <w:r>
        <w:rPr>
          <w:rFonts w:hint="eastAsia" w:ascii="仿宋_GB2312" w:hAnsi="宋体" w:eastAsia="仿宋_GB2312" w:cs="Times New Roman"/>
          <w:spacing w:val="-6"/>
          <w:sz w:val="32"/>
          <w:szCs w:val="32"/>
        </w:rPr>
        <w:t>政治觉悟高，</w:t>
      </w:r>
      <w:r>
        <w:rPr>
          <w:rFonts w:hint="eastAsia" w:ascii="仿宋_GB2312" w:hAnsi="Times New Roman" w:eastAsia="仿宋_GB2312" w:cs="Times New Roman"/>
          <w:spacing w:val="-6"/>
          <w:sz w:val="32"/>
          <w:szCs w:val="32"/>
        </w:rPr>
        <w:t>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60" w:lineRule="exact"/>
        <w:ind w:left="616"/>
        <w:rPr>
          <w:rFonts w:ascii="仿宋_GB2312" w:hAnsi="宋体" w:eastAsia="仿宋_GB2312" w:cs="Times New Roman"/>
          <w:spacing w:val="-6"/>
          <w:sz w:val="32"/>
          <w:szCs w:val="32"/>
        </w:rPr>
      </w:pPr>
      <w:r>
        <w:rPr>
          <w:rFonts w:hint="eastAsia" w:ascii="黑体" w:hAnsi="黑体" w:eastAsia="黑体" w:cs="Times New Roman"/>
          <w:spacing w:val="-6"/>
          <w:sz w:val="32"/>
          <w:szCs w:val="32"/>
        </w:rPr>
        <w:t>七</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十佳学生干部</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（一）参照“优秀学干条件”。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担任校学生会主席团、院学生会主席团或班长（正职）、校级学生组织正职干部，任期满半年；</w:t>
      </w:r>
      <w:r>
        <w:rPr>
          <w:rFonts w:hint="eastAsia" w:ascii="仿宋_GB2312" w:hAnsi="宋体" w:eastAsia="仿宋_GB2312" w:cs="Times New Roman"/>
          <w:spacing w:val="-6"/>
          <w:sz w:val="32"/>
          <w:szCs w:val="32"/>
        </w:rPr>
        <w:t>政治觉悟高，工作表现突出。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20" w:lineRule="exact"/>
        <w:ind w:firstLine="616" w:firstLineChars="200"/>
        <w:rPr>
          <w:rFonts w:ascii="仿宋_GB2312" w:hAnsi="宋体" w:eastAsia="仿宋_GB2312"/>
          <w:spacing w:val="-6"/>
          <w:sz w:val="32"/>
          <w:szCs w:val="32"/>
        </w:rPr>
      </w:pPr>
      <w:r>
        <w:rPr>
          <w:rFonts w:hint="eastAsia" w:ascii="黑体" w:hAnsi="黑体" w:eastAsia="黑体"/>
          <w:spacing w:val="-6"/>
          <w:sz w:val="32"/>
          <w:szCs w:val="32"/>
        </w:rPr>
        <w:t>八、创新创业标兵</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（一）勇于创新、积极实践；在学术科技或创新创业方面取得突出成绩或显示较大潜力。</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（二）个人事迹突出，在师生中有较高的影响力。</w:t>
      </w:r>
    </w:p>
    <w:p>
      <w:pPr>
        <w:widowControl/>
        <w:numPr>
          <w:ilvl w:val="255"/>
          <w:numId w:val="0"/>
        </w:numPr>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（三）在上述标准基础上，对具备下列条件的候选人予以优先考虑：</w:t>
      </w:r>
      <w:r>
        <w:rPr>
          <w:rFonts w:hint="eastAsia" w:ascii="仿宋_GB2312" w:hAnsi="Times New Roman" w:eastAsia="仿宋_GB2312" w:cs="Times New Roman"/>
          <w:spacing w:val="-6"/>
          <w:sz w:val="32"/>
          <w:szCs w:val="32"/>
          <w:highlight w:val="none"/>
          <w:lang w:eastAsia="zh-CN"/>
        </w:rPr>
        <w:t>2018</w:t>
      </w:r>
      <w:r>
        <w:rPr>
          <w:rFonts w:ascii="仿宋_GB2312" w:hAnsi="Times New Roman" w:eastAsia="仿宋_GB2312" w:cs="Times New Roman"/>
          <w:spacing w:val="-6"/>
          <w:sz w:val="32"/>
          <w:szCs w:val="32"/>
        </w:rPr>
        <w:t>年，在“互联网＋”全国大学生创新创业大赛、“挑战杯”全国大学生课外学术科技作品竞赛、“创青春”全国大学生创业大赛三项赛事中获得金奖（一等奖）及以上项目的团队成员前五名，银奖（二等奖）项目的团队成员前三名；在国际学科竞赛中获得金银奖（一、二等奖）项目的团队成员前三名，在国内学科竞赛中金银奖（一、二等奖）项目的团队成员第一名；国内创新创业比赛中获得省级金奖（一等奖）及以上项目的团队成员第一名。</w:t>
      </w:r>
    </w:p>
    <w:p>
      <w:pPr>
        <w:adjustRightInd w:val="0"/>
        <w:snapToGrid w:val="0"/>
        <w:spacing w:line="560" w:lineRule="exact"/>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    </w:t>
      </w:r>
      <w:bookmarkEnd w:id="0"/>
      <w:bookmarkEnd w:id="1"/>
      <w:r>
        <w:rPr>
          <w:rFonts w:hint="eastAsia" w:ascii="黑体" w:hAnsi="黑体" w:eastAsia="黑体" w:cs="宋体"/>
          <w:bCs/>
          <w:spacing w:val="-6"/>
          <w:kern w:val="0"/>
          <w:sz w:val="32"/>
          <w:szCs w:val="32"/>
        </w:rPr>
        <w:t>九、</w:t>
      </w:r>
      <w:r>
        <w:rPr>
          <w:rFonts w:hint="eastAsia" w:ascii="黑体" w:hAnsi="黑体" w:eastAsia="黑体" w:cs="Times New Roman"/>
          <w:spacing w:val="-6"/>
          <w:sz w:val="32"/>
          <w:szCs w:val="32"/>
        </w:rPr>
        <w:t>先进青年工作者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“创新与创业活动优秀指导老师”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二）积极参与学生创新创业培训和实践：亲身参与指导“挑战杯”等各项创新创业类活动，所指导的队伍取得良好成绩；或投身学院专业创新创业实验室和学校创新创业孵化基地建设，指导学生结合专业进行创业。</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（三）参与学生创新创业类活动受省级以上表彰和奖励的指导老师可优先考虑。 </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“大学生素质拓展工作先进工作者”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（二）密切联系青年学生，竭诚服务青年学生，在青年学生的成长成才过程中表现突出，成绩优异的老师。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“学生社团优秀指导老师”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（二）现</w:t>
      </w:r>
      <w:r>
        <w:rPr>
          <w:rFonts w:hint="eastAsia" w:ascii="仿宋_GB2312" w:hAnsi="宋体" w:eastAsia="仿宋_GB2312" w:cs="Times New Roman"/>
          <w:spacing w:val="-4"/>
          <w:sz w:val="32"/>
          <w:szCs w:val="32"/>
        </w:rPr>
        <w:t>校（院）社联注册的社团指导老师，且积极指导学生社团发展、社团运作，扩大社团影响力，并取得良好绩效，取得星级社团的指导老师和受省级以上表彰和奖励的指导老师可优先考虑。</w:t>
      </w:r>
    </w:p>
    <w:p>
      <w:pPr>
        <w:adjustRightInd w:val="0"/>
        <w:snapToGrid w:val="0"/>
        <w:spacing w:after="156" w:afterLines="50" w:line="560" w:lineRule="exact"/>
        <w:jc w:val="center"/>
        <w:rPr>
          <w:rFonts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校级先进集体条件</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五四红旗团委</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（一）工作活跃，成绩显著。扎实开展团的工作和活动，工作具有鲜明特色，</w:t>
      </w:r>
      <w:r>
        <w:rPr>
          <w:rFonts w:hint="eastAsia" w:ascii="仿宋_GB2312" w:hAnsi="Times New Roman" w:eastAsia="仿宋_GB2312" w:cs="Times New Roman"/>
          <w:bCs/>
          <w:spacing w:val="-6"/>
          <w:sz w:val="32"/>
          <w:szCs w:val="32"/>
          <w:highlight w:val="none"/>
          <w:lang w:val="en-US" w:eastAsia="zh-CN"/>
        </w:rPr>
        <w:t>积极配合上级团委布置的工作任务，</w:t>
      </w:r>
      <w:r>
        <w:rPr>
          <w:rFonts w:hint="eastAsia" w:ascii="仿宋_GB2312" w:hAnsi="Times New Roman" w:eastAsia="仿宋_GB2312" w:cs="Times New Roman"/>
          <w:bCs/>
          <w:spacing w:val="-6"/>
          <w:sz w:val="32"/>
          <w:szCs w:val="32"/>
        </w:rPr>
        <w:t>团员参与踊跃，在青年中有影响。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二）组织设置规范，工作制度健全。按期换届，认真履行民主选举程序，团的委员会能够发挥积极作用。经常开展团员教育、团员管理、团员发展工作。切实履行职责，推动基层团组织建设，所属团组织工作有活力。</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（三）在团员中具有较强的吸引力和凝聚力，团员队伍充分发挥模范带头作用，在学院或学校具有较好影响。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spacing w:val="-6"/>
          <w:sz w:val="32"/>
          <w:szCs w:val="32"/>
        </w:rPr>
        <w:t>（四）评选细则另行发文通知。</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五四红旗团支部</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（一）班子建设好。团支部班子构成要包括团支部书记、组宣委员、科创委员、权益委员等。团支部要按期换届，民主选举，制度健全有效，思想作风过硬，履行“三会两制一课”制度，</w:t>
      </w:r>
      <w:r>
        <w:rPr>
          <w:rFonts w:hint="eastAsia" w:ascii="仿宋_GB2312" w:hAnsi="宋体" w:eastAsia="仿宋_GB2312" w:cs="Times New Roman"/>
          <w:spacing w:val="-6"/>
          <w:sz w:val="32"/>
          <w:szCs w:val="32"/>
          <w:highlight w:val="none"/>
          <w:lang w:val="en-US" w:eastAsia="zh-CN"/>
        </w:rPr>
        <w:t>认真填写《团支部工作备忘录》，正常</w:t>
      </w:r>
      <w:r>
        <w:rPr>
          <w:rFonts w:hint="eastAsia" w:ascii="仿宋_GB2312" w:hAnsi="宋体" w:eastAsia="仿宋_GB2312" w:cs="Times New Roman"/>
          <w:spacing w:val="-6"/>
          <w:sz w:val="32"/>
          <w:szCs w:val="32"/>
        </w:rPr>
        <w:t>开展团员教育、团员管理、团员发展和“推优”工作。</w:t>
      </w:r>
    </w:p>
    <w:p>
      <w:pPr>
        <w:adjustRightInd w:val="0"/>
        <w:snapToGrid w:val="0"/>
        <w:spacing w:line="560" w:lineRule="exact"/>
        <w:ind w:firstLine="616"/>
        <w:rPr>
          <w:rFonts w:ascii="仿宋_GB2312" w:hAnsi="Times New Roman" w:eastAsia="仿宋_GB2312" w:cs="Times New Roman"/>
          <w:bCs/>
          <w:spacing w:val="-6"/>
          <w:sz w:val="32"/>
          <w:szCs w:val="32"/>
          <w:highlight w:val="none"/>
        </w:rPr>
      </w:pPr>
      <w:r>
        <w:rPr>
          <w:rFonts w:hint="eastAsia" w:ascii="仿宋_GB2312" w:hAnsi="宋体" w:eastAsia="仿宋_GB2312" w:cs="Times New Roman"/>
          <w:spacing w:val="-6"/>
          <w:sz w:val="32"/>
          <w:szCs w:val="32"/>
        </w:rPr>
        <w:t>（二）主题活动好。在</w:t>
      </w:r>
      <w:r>
        <w:rPr>
          <w:rFonts w:hint="eastAsia" w:ascii="仿宋_GB2312" w:hAnsi="宋体" w:eastAsia="仿宋_GB2312" w:cs="Times New Roman"/>
          <w:spacing w:val="-6"/>
          <w:sz w:val="32"/>
          <w:szCs w:val="32"/>
          <w:highlight w:val="none"/>
        </w:rPr>
        <w:t>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highlight w:val="none"/>
        </w:rPr>
        <w:t>年度团支部立项评比中获得院级及以上荣誉，或在党团活动中获得院级及以上荣誉。</w:t>
      </w:r>
    </w:p>
    <w:p>
      <w:pPr>
        <w:adjustRightInd w:val="0"/>
        <w:snapToGrid w:val="0"/>
        <w:spacing w:line="560" w:lineRule="exact"/>
        <w:ind w:firstLine="616"/>
        <w:rPr>
          <w:rFonts w:ascii="仿宋_GB2312" w:hAnsi="Times New Roman" w:eastAsia="仿宋_GB2312" w:cs="Times New Roman"/>
          <w:bCs/>
          <w:spacing w:val="-6"/>
          <w:sz w:val="32"/>
          <w:szCs w:val="32"/>
          <w:highlight w:val="none"/>
        </w:rPr>
      </w:pPr>
      <w:r>
        <w:rPr>
          <w:rFonts w:hint="eastAsia" w:ascii="仿宋_GB2312" w:hAnsi="宋体" w:eastAsia="仿宋_GB2312" w:cs="Times New Roman"/>
          <w:spacing w:val="-6"/>
          <w:sz w:val="32"/>
          <w:szCs w:val="32"/>
          <w:highlight w:val="none"/>
        </w:rPr>
        <w:t>（三）支部工作好。积极组织团员青年参加科创、文化艺术、志愿服务、社会实践、新媒体（官方微博）建设等活动，并有显著成效。团籍注册率达100%、团支部成员青年志愿者人数和红十字会会员达到90%以上的团支部优先考虑。每位团员一学年均能完成一定量的志愿服务。</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highlight w:val="none"/>
        </w:rPr>
        <w:t>（四）支部学习好。201</w:t>
      </w:r>
      <w:r>
        <w:rPr>
          <w:rFonts w:hint="eastAsia" w:ascii="仿宋_GB2312" w:hAnsi="宋体" w:eastAsia="仿宋_GB2312" w:cs="Times New Roman"/>
          <w:spacing w:val="-6"/>
          <w:sz w:val="32"/>
          <w:szCs w:val="32"/>
          <w:highlight w:val="none"/>
          <w:lang w:val="en-US" w:eastAsia="zh-CN"/>
        </w:rPr>
        <w:t>8</w:t>
      </w:r>
      <w:r>
        <w:rPr>
          <w:rFonts w:hint="eastAsia" w:ascii="仿宋_GB2312" w:hAnsi="宋体" w:eastAsia="仿宋_GB2312" w:cs="Times New Roman"/>
          <w:spacing w:val="-6"/>
          <w:sz w:val="32"/>
          <w:szCs w:val="32"/>
        </w:rPr>
        <w:t>年度至少一学期所在团支部学生获得奖学金的人数占全班人数18%以上。</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（五）支部形象好。注重维护团员青年合法权益，收集和反馈团员青年意见建议，发挥好桥梁纽带作用。团员青年集体荣誉强，没有受过任何纪律处分。</w:t>
      </w:r>
    </w:p>
    <w:p>
      <w:pPr>
        <w:adjustRightInd w:val="0"/>
        <w:snapToGrid w:val="0"/>
        <w:spacing w:line="560" w:lineRule="exact"/>
        <w:ind w:firstLine="616"/>
        <w:rPr>
          <w:rFonts w:ascii="黑体" w:hAnsi="黑体" w:eastAsia="黑体" w:cs="Times New Roman"/>
          <w:sz w:val="32"/>
          <w:szCs w:val="28"/>
        </w:rPr>
        <w:sectPr>
          <w:footerReference r:id="rId4" w:type="default"/>
          <w:headerReference r:id="rId3" w:type="even"/>
          <w:footerReference r:id="rId5" w:type="even"/>
          <w:pgSz w:w="11907" w:h="16840"/>
          <w:pgMar w:top="1985" w:right="1531" w:bottom="1814" w:left="1531" w:header="851" w:footer="1588" w:gutter="0"/>
          <w:cols w:space="720" w:num="1"/>
          <w:docGrid w:type="lines" w:linePitch="312" w:charSpace="0"/>
        </w:sectPr>
      </w:pPr>
      <w:r>
        <w:rPr>
          <w:rFonts w:hint="eastAsia" w:ascii="仿宋_GB2312" w:hAnsi="宋体" w:eastAsia="仿宋_GB2312" w:cs="Times New Roman"/>
          <w:spacing w:val="-6"/>
          <w:sz w:val="32"/>
          <w:szCs w:val="32"/>
        </w:rPr>
        <w:t>（六）原则上所在团支部必须是二星级及以上团支部。（毕业班团支部可仅达到达标团支部）</w:t>
      </w:r>
    </w:p>
    <w:p>
      <w:pPr>
        <w:adjustRightInd w:val="0"/>
        <w:snapToGrid w:val="0"/>
        <w:jc w:val="left"/>
        <w:rPr>
          <w:rFonts w:hint="eastAsia" w:ascii="黑体" w:hAnsi="黑体" w:eastAsia="黑体" w:cs="Times New Roman"/>
          <w:sz w:val="32"/>
          <w:szCs w:val="28"/>
        </w:rPr>
      </w:pPr>
    </w:p>
    <w:p>
      <w:pPr>
        <w:adjustRightInd w:val="0"/>
        <w:snapToGrid w:val="0"/>
        <w:jc w:val="left"/>
        <w:rPr>
          <w:rFonts w:hint="eastAsia" w:ascii="黑体" w:hAnsi="黑体" w:eastAsia="黑体" w:cs="Times New Roman"/>
          <w:sz w:val="32"/>
          <w:szCs w:val="28"/>
        </w:rPr>
      </w:pPr>
    </w:p>
    <w:p>
      <w:pPr>
        <w:adjustRightInd w:val="0"/>
        <w:snapToGrid w:val="0"/>
        <w:jc w:val="left"/>
        <w:rPr>
          <w:rFonts w:ascii="黑体" w:hAnsi="黑体" w:eastAsia="黑体" w:cs="Times New Roman"/>
          <w:sz w:val="32"/>
          <w:szCs w:val="28"/>
        </w:rPr>
      </w:pPr>
      <w:r>
        <w:rPr>
          <w:rFonts w:ascii="黑体" w:hAnsi="黑体" w:eastAsia="黑体" w:cs="Times New Roman"/>
          <w:sz w:val="32"/>
          <w:szCs w:val="28"/>
        </w:rPr>
        <w:t>附件2</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各系校级先进集体、先进个人（学生）推荐名额分配表</w:t>
      </w:r>
    </w:p>
    <w:tbl>
      <w:tblPr>
        <w:tblStyle w:val="6"/>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01"/>
        <w:gridCol w:w="1094"/>
        <w:gridCol w:w="1093"/>
        <w:gridCol w:w="1092"/>
        <w:gridCol w:w="1094"/>
        <w:gridCol w:w="1092"/>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4" w:hRule="atLeast"/>
        </w:trPr>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系别</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团员总人数</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团支部总数</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校级先进个人</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附加名额</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校级先进个人总数</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校级先进集体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创意与设计系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r>
              <w:rPr>
                <w:rFonts w:hint="eastAsia" w:ascii="Calibri" w:hAnsi="Calibri" w:eastAsia="宋体" w:cs="Calibri"/>
                <w:i w:val="0"/>
                <w:color w:val="000000"/>
                <w:kern w:val="0"/>
                <w:sz w:val="21"/>
                <w:szCs w:val="21"/>
                <w:u w:val="none"/>
                <w:lang w:val="en-US" w:eastAsia="zh-CN" w:bidi="ar"/>
              </w:rPr>
              <w:t>0</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lang w:val="en-US"/>
              </w:rPr>
            </w:pPr>
            <w:r>
              <w:rPr>
                <w:rFonts w:hint="default" w:ascii="Calibri" w:hAnsi="Calibri" w:eastAsia="宋体" w:cs="Calibri"/>
                <w:i w:val="0"/>
                <w:color w:val="000000"/>
                <w:kern w:val="0"/>
                <w:sz w:val="21"/>
                <w:szCs w:val="21"/>
                <w:u w:val="none"/>
                <w:lang w:val="en-US" w:eastAsia="zh-CN" w:bidi="ar"/>
              </w:rPr>
              <w:t>6</w:t>
            </w:r>
            <w:r>
              <w:rPr>
                <w:rFonts w:hint="eastAsia" w:ascii="Calibri" w:hAnsi="Calibri" w:eastAsia="宋体" w:cs="Calibri"/>
                <w:i w:val="0"/>
                <w:color w:val="000000"/>
                <w:kern w:val="0"/>
                <w:sz w:val="21"/>
                <w:szCs w:val="21"/>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lang w:val="en-US"/>
              </w:rPr>
            </w:pPr>
            <w:r>
              <w:rPr>
                <w:rFonts w:hint="eastAsia" w:ascii="Calibri" w:hAnsi="Calibri" w:eastAsia="宋体" w:cs="Calibri"/>
                <w:i w:val="0"/>
                <w:color w:val="000000"/>
                <w:kern w:val="0"/>
                <w:sz w:val="21"/>
                <w:szCs w:val="21"/>
                <w:u w:val="none"/>
                <w:lang w:val="en-US" w:eastAsia="zh-CN" w:bidi="ar"/>
              </w:rPr>
              <w:t>49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lang w:val="en-US"/>
              </w:rPr>
            </w:pPr>
            <w:r>
              <w:rPr>
                <w:rFonts w:hint="default" w:ascii="Calibri" w:hAnsi="Calibri" w:eastAsia="宋体" w:cs="Calibri"/>
                <w:i w:val="0"/>
                <w:color w:val="000000"/>
                <w:kern w:val="0"/>
                <w:sz w:val="21"/>
                <w:szCs w:val="21"/>
                <w:u w:val="none"/>
                <w:lang w:val="en-US" w:eastAsia="zh-CN" w:bidi="ar"/>
              </w:rPr>
              <w:t>5</w:t>
            </w:r>
            <w:r>
              <w:rPr>
                <w:rFonts w:hint="eastAsia" w:ascii="Calibri" w:hAnsi="Calibri" w:eastAsia="宋体" w:cs="Calibri"/>
                <w:i w:val="0"/>
                <w:color w:val="000000"/>
                <w:kern w:val="0"/>
                <w:sz w:val="21"/>
                <w:szCs w:val="21"/>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化学工程系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r>
              <w:rPr>
                <w:rFonts w:hint="eastAsia" w:ascii="Calibri" w:hAnsi="Calibri" w:eastAsia="宋体" w:cs="Calibri"/>
                <w:i w:val="0"/>
                <w:color w:val="000000"/>
                <w:kern w:val="0"/>
                <w:sz w:val="21"/>
                <w:szCs w:val="21"/>
                <w:u w:val="none"/>
                <w:lang w:val="en-US" w:eastAsia="zh-CN" w:bidi="ar"/>
              </w:rPr>
              <w:t>0</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r>
              <w:rPr>
                <w:rFonts w:hint="eastAsia" w:ascii="Calibri" w:hAnsi="Calibri" w:eastAsia="宋体" w:cs="Calibri"/>
                <w:i w:val="0"/>
                <w:color w:val="000000"/>
                <w:kern w:val="0"/>
                <w:sz w:val="21"/>
                <w:szCs w:val="21"/>
                <w:u w:val="none"/>
                <w:lang w:val="en-US" w:eastAsia="zh-CN" w:bidi="ar"/>
              </w:rPr>
              <w:t>5</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环境资源工程系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r>
              <w:rPr>
                <w:rFonts w:hint="eastAsia" w:ascii="Calibri" w:hAnsi="Calibri" w:eastAsia="宋体" w:cs="Calibri"/>
                <w:i w:val="0"/>
                <w:color w:val="000000"/>
                <w:kern w:val="0"/>
                <w:sz w:val="21"/>
                <w:szCs w:val="21"/>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r>
              <w:rPr>
                <w:rFonts w:hint="eastAsia" w:ascii="Calibri" w:hAnsi="Calibri" w:eastAsia="宋体" w:cs="Calibri"/>
                <w:i w:val="0"/>
                <w:color w:val="000000"/>
                <w:kern w:val="0"/>
                <w:sz w:val="21"/>
                <w:szCs w:val="21"/>
                <w:u w:val="none"/>
                <w:lang w:val="en-US" w:eastAsia="zh-CN" w:bidi="ar"/>
              </w:rPr>
              <w:t>8</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r>
              <w:rPr>
                <w:rFonts w:hint="eastAsia" w:ascii="Calibri" w:hAnsi="Calibri" w:eastAsia="宋体" w:cs="Calibri"/>
                <w:i w:val="0"/>
                <w:color w:val="000000"/>
                <w:kern w:val="0"/>
                <w:sz w:val="21"/>
                <w:szCs w:val="21"/>
                <w:u w:val="none"/>
                <w:lang w:val="en-US" w:eastAsia="zh-CN" w:bidi="ar"/>
              </w:rPr>
              <w:t>8</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r>
              <w:rPr>
                <w:rFonts w:hint="eastAsia" w:ascii="Calibri" w:hAnsi="Calibri" w:eastAsia="宋体" w:cs="Calibri"/>
                <w:i w:val="0"/>
                <w:color w:val="000000"/>
                <w:kern w:val="0"/>
                <w:sz w:val="21"/>
                <w:szCs w:val="21"/>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r>
              <w:rPr>
                <w:rFonts w:hint="eastAsia" w:ascii="Calibri" w:hAnsi="Calibri" w:eastAsia="宋体" w:cs="Calibri"/>
                <w:i w:val="0"/>
                <w:color w:val="000000"/>
                <w:kern w:val="0"/>
                <w:sz w:val="21"/>
                <w:szCs w:val="21"/>
                <w:u w:val="none"/>
                <w:lang w:val="en-US" w:eastAsia="zh-CN" w:bidi="ar"/>
              </w:rPr>
              <w:t>6</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w:t>
            </w:r>
            <w:r>
              <w:rPr>
                <w:rFonts w:hint="eastAsia" w:ascii="Calibri" w:hAnsi="Calibri" w:eastAsia="宋体" w:cs="Calibri"/>
                <w:i w:val="0"/>
                <w:color w:val="000000"/>
                <w:kern w:val="0"/>
                <w:sz w:val="21"/>
                <w:szCs w:val="21"/>
                <w:u w:val="none"/>
                <w:lang w:val="en-US" w:eastAsia="zh-CN" w:bidi="ar"/>
              </w:rPr>
              <w:t>1</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经济管理系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lang w:val="en-US"/>
              </w:rPr>
            </w:pPr>
            <w:r>
              <w:rPr>
                <w:rFonts w:hint="default" w:ascii="Calibri" w:hAnsi="Calibri" w:eastAsia="宋体" w:cs="Calibri"/>
                <w:i w:val="0"/>
                <w:color w:val="000000"/>
                <w:kern w:val="0"/>
                <w:sz w:val="21"/>
                <w:szCs w:val="21"/>
                <w:u w:val="none"/>
                <w:lang w:val="en-US" w:eastAsia="zh-CN" w:bidi="ar"/>
              </w:rPr>
              <w:t>1</w:t>
            </w:r>
            <w:r>
              <w:rPr>
                <w:rFonts w:hint="eastAsia" w:ascii="Calibri" w:hAnsi="Calibri" w:eastAsia="宋体" w:cs="Calibri"/>
                <w:i w:val="0"/>
                <w:color w:val="000000"/>
                <w:kern w:val="0"/>
                <w:sz w:val="21"/>
                <w:szCs w:val="21"/>
                <w:u w:val="none"/>
                <w:lang w:val="en-US" w:eastAsia="zh-CN" w:bidi="ar"/>
              </w:rPr>
              <w:t>39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14</w:t>
            </w:r>
            <w:r>
              <w:rPr>
                <w:rFonts w:hint="eastAsia" w:ascii="Calibri" w:hAnsi="Calibri" w:eastAsia="宋体" w:cs="Calibri"/>
                <w:i w:val="0"/>
                <w:color w:val="000000"/>
                <w:kern w:val="0"/>
                <w:sz w:val="21"/>
                <w:szCs w:val="21"/>
                <w:u w:val="none"/>
                <w:lang w:val="en-US" w:eastAsia="zh-CN" w:bidi="ar"/>
              </w:rPr>
              <w:t>4</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人文艺术系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r>
              <w:rPr>
                <w:rFonts w:hint="eastAsia" w:ascii="Calibri" w:hAnsi="Calibri" w:eastAsia="宋体" w:cs="Calibri"/>
                <w:i w:val="0"/>
                <w:color w:val="000000"/>
                <w:kern w:val="0"/>
                <w:sz w:val="21"/>
                <w:szCs w:val="21"/>
                <w:u w:val="none"/>
                <w:lang w:val="en-US" w:eastAsia="zh-CN" w:bidi="ar"/>
              </w:rPr>
              <w:t>1</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r>
              <w:rPr>
                <w:rFonts w:hint="eastAsia" w:ascii="Calibri" w:hAnsi="Calibri" w:eastAsia="宋体" w:cs="Calibri"/>
                <w:i w:val="0"/>
                <w:color w:val="000000"/>
                <w:kern w:val="0"/>
                <w:sz w:val="21"/>
                <w:szCs w:val="21"/>
                <w:u w:val="none"/>
                <w:lang w:val="en-US" w:eastAsia="zh-CN" w:bidi="ar"/>
              </w:rPr>
              <w:t>1</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2</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r>
              <w:rPr>
                <w:rFonts w:hint="eastAsia" w:ascii="Calibri" w:hAnsi="Calibri" w:eastAsia="宋体" w:cs="Calibri"/>
                <w:i w:val="0"/>
                <w:color w:val="000000"/>
                <w:kern w:val="0"/>
                <w:sz w:val="21"/>
                <w:szCs w:val="21"/>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土木工程系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r>
              <w:rPr>
                <w:rFonts w:hint="eastAsia" w:ascii="Calibri" w:hAnsi="Calibri" w:eastAsia="宋体" w:cs="Calibri"/>
                <w:i w:val="0"/>
                <w:color w:val="000000"/>
                <w:kern w:val="0"/>
                <w:sz w:val="21"/>
                <w:szCs w:val="21"/>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r>
              <w:rPr>
                <w:rFonts w:hint="eastAsia" w:ascii="Calibri" w:hAnsi="Calibri" w:eastAsia="宋体" w:cs="Calibri"/>
                <w:i w:val="0"/>
                <w:color w:val="000000"/>
                <w:kern w:val="0"/>
                <w:sz w:val="21"/>
                <w:szCs w:val="21"/>
                <w:u w:val="none"/>
                <w:lang w:val="en-US" w:eastAsia="zh-CN" w:bidi="ar"/>
              </w:rPr>
              <w:t>1</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r>
              <w:rPr>
                <w:rFonts w:hint="eastAsia" w:ascii="Calibri" w:hAnsi="Calibri" w:eastAsia="宋体" w:cs="Calibri"/>
                <w:i w:val="0"/>
                <w:color w:val="000000"/>
                <w:kern w:val="0"/>
                <w:sz w:val="21"/>
                <w:szCs w:val="21"/>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r>
              <w:rPr>
                <w:rFonts w:hint="eastAsia" w:ascii="Calibri" w:hAnsi="Calibri" w:eastAsia="宋体" w:cs="Calibri"/>
                <w:i w:val="0"/>
                <w:color w:val="000000"/>
                <w:kern w:val="0"/>
                <w:sz w:val="21"/>
                <w:szCs w:val="21"/>
                <w:u w:val="none"/>
                <w:lang w:val="en-US" w:eastAsia="zh-CN" w:bidi="ar"/>
              </w:rPr>
              <w:t>1</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信息工程系</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r>
              <w:rPr>
                <w:rFonts w:hint="eastAsia" w:ascii="Calibri" w:hAnsi="Calibri" w:eastAsia="宋体"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r>
              <w:rPr>
                <w:rFonts w:hint="eastAsia" w:ascii="Calibri" w:hAnsi="Calibri" w:eastAsia="宋体" w:cs="Calibri"/>
                <w:i w:val="0"/>
                <w:color w:val="000000"/>
                <w:kern w:val="0"/>
                <w:sz w:val="21"/>
                <w:szCs w:val="21"/>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10343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r>
              <w:rPr>
                <w:rFonts w:hint="eastAsia" w:ascii="Calibri" w:hAnsi="Calibri" w:eastAsia="宋体" w:cs="Calibri"/>
                <w:i w:val="0"/>
                <w:color w:val="000000"/>
                <w:kern w:val="0"/>
                <w:sz w:val="21"/>
                <w:szCs w:val="21"/>
                <w:u w:val="none"/>
                <w:lang w:val="en-US" w:eastAsia="zh-CN" w:bidi="ar"/>
              </w:rPr>
              <w:t>09</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r>
              <w:rPr>
                <w:rFonts w:hint="eastAsia" w:ascii="Calibri" w:hAnsi="Calibri" w:eastAsia="宋体" w:cs="Calibri"/>
                <w:i w:val="0"/>
                <w:color w:val="000000"/>
                <w:kern w:val="0"/>
                <w:sz w:val="21"/>
                <w:szCs w:val="21"/>
                <w:u w:val="none"/>
                <w:lang w:val="en-US" w:eastAsia="zh-CN" w:bidi="ar"/>
              </w:rPr>
              <w:t>44</w:t>
            </w:r>
            <w:r>
              <w:rPr>
                <w:rFonts w:hint="default" w:ascii="Calibri" w:hAnsi="Calibri" w:eastAsia="宋体" w:cs="Calibri"/>
                <w:i w:val="0"/>
                <w:color w:val="000000"/>
                <w:kern w:val="0"/>
                <w:sz w:val="21"/>
                <w:szCs w:val="21"/>
                <w:u w:val="none"/>
                <w:lang w:val="en-US" w:eastAsia="zh-CN" w:bidi="ar"/>
              </w:rPr>
              <w:t xml:space="preserve">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50" w:leftChars="0" w:right="-51"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rPr>
              <w:t>备注</w:t>
            </w:r>
          </w:p>
        </w:tc>
        <w:tc>
          <w:tcPr>
            <w:tcW w:w="6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宋体" w:hAnsi="宋体" w:cs="宋体"/>
              </w:rPr>
            </w:pPr>
            <w:r>
              <w:rPr>
                <w:rFonts w:hint="eastAsia" w:ascii="宋体" w:hAnsi="宋体" w:cs="宋体"/>
              </w:rPr>
              <w:t>201</w:t>
            </w:r>
            <w:r>
              <w:rPr>
                <w:rFonts w:hint="eastAsia" w:ascii="宋体" w:hAnsi="宋体" w:cs="宋体"/>
                <w:lang w:val="en-US" w:eastAsia="zh-CN"/>
              </w:rPr>
              <w:t>8</w:t>
            </w:r>
            <w:r>
              <w:rPr>
                <w:rFonts w:hint="eastAsia" w:ascii="宋体" w:hAnsi="宋体" w:cs="宋体"/>
              </w:rPr>
              <w:t>级学生中校级先进集体、先进个人不超过20%</w:t>
            </w:r>
          </w:p>
          <w:p>
            <w:pPr>
              <w:autoSpaceDN w:val="0"/>
              <w:jc w:val="center"/>
              <w:textAlignment w:val="center"/>
              <w:rPr>
                <w:rFonts w:ascii="宋体" w:hAnsi="宋体" w:cs="宋体"/>
              </w:rPr>
            </w:pPr>
            <w:r>
              <w:rPr>
                <w:rFonts w:hint="eastAsia" w:ascii="宋体" w:hAnsi="宋体" w:cs="宋体"/>
              </w:rPr>
              <w:t>201</w:t>
            </w:r>
            <w:r>
              <w:rPr>
                <w:rFonts w:hint="eastAsia" w:ascii="宋体" w:hAnsi="宋体" w:cs="宋体"/>
                <w:lang w:val="en-US" w:eastAsia="zh-CN"/>
              </w:rPr>
              <w:t>5</w:t>
            </w:r>
            <w:r>
              <w:rPr>
                <w:rFonts w:hint="eastAsia" w:ascii="宋体" w:hAnsi="宋体" w:cs="宋体"/>
              </w:rPr>
              <w:t>级学生中校级先进集体、先进个人不超过50%</w:t>
            </w:r>
          </w:p>
          <w:p>
            <w:pPr>
              <w:autoSpaceDN w:val="0"/>
              <w:jc w:val="center"/>
              <w:textAlignment w:val="center"/>
              <w:rPr>
                <w:rFonts w:ascii="宋体" w:hAnsi="宋体" w:cs="宋体"/>
              </w:rPr>
            </w:pPr>
            <w:r>
              <w:rPr>
                <w:rFonts w:hint="eastAsia" w:ascii="宋体" w:hAnsi="宋体" w:cs="宋体"/>
              </w:rPr>
              <w:t>其中，三好学生占15%、优秀团员占35%、优秀团干占25%、优秀学干占25%、</w:t>
            </w:r>
          </w:p>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p>
        </w:tc>
      </w:tr>
    </w:tbl>
    <w:p>
      <w:pPr>
        <w:adjustRightInd w:val="0"/>
        <w:snapToGrid w:val="0"/>
        <w:spacing w:line="280" w:lineRule="exact"/>
        <w:rPr>
          <w:rFonts w:ascii="黑体" w:hAnsi="黑体" w:eastAsia="黑体" w:cs="宋体"/>
          <w:szCs w:val="21"/>
        </w:rPr>
      </w:pPr>
    </w:p>
    <w:p>
      <w:bookmarkStart w:id="2" w:name="_GoBack"/>
      <w:bookmarkEnd w:id="2"/>
    </w:p>
    <w:sectPr>
      <w:pgSz w:w="11906" w:h="16838"/>
      <w:pgMar w:top="48" w:right="1531" w:bottom="354" w:left="1531"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29</w:t>
    </w:r>
    <w:r>
      <w:rPr>
        <w:rFonts w:hint="eastAsia" w:ascii="仿宋_GB2312" w:eastAsia="仿宋_GB2312"/>
        <w:sz w:val="28"/>
        <w:szCs w:val="28"/>
      </w:rPr>
      <w:fldChar w:fldCharType="end"/>
    </w:r>
    <w:r>
      <w:rPr>
        <w:rFonts w:hint="eastAsia" w:ascii="仿宋_GB2312" w:eastAsia="仿宋_GB2312"/>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5C94"/>
    <w:rsid w:val="21D5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2019-03-23T11:08:00Z</dcterms:created>
  <dc:creator>清羽墨安i</dc:creator>
  <cp:lastModifiedBy>清羽墨安i</cp:lastModifiedBy>
  <dcterms:modified xsi:type="dcterms:W3CDTF">2019-03-23T11:09:04Z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