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1"/>
        </w:numPr>
        <w:spacing w:line="480" w:lineRule="auto"/>
        <w:rPr>
          <w:b w:val="1"/>
          <w:sz w:val="28"/>
          <w:lang w:val="en-US" w:eastAsia="zh-CN"/>
          <w:bCs/>
          <w:szCs w:val="28"/>
          <w:rFonts w:ascii="宋体" w:hAnsi="宋体" w:eastAsia="宋体" w:cs="宋体" w:hint="eastAsia"/>
        </w:rPr>
      </w:pPr>
      <w:r>
        <w:rPr>
          <w:b w:val="1"/>
          <w:sz w:val="28"/>
          <w:lang w:val="en-US" w:eastAsia="zh-CN"/>
          <w:bCs/>
          <w:szCs w:val="28"/>
          <w:rFonts w:ascii="宋体" w:hAnsi="宋体" w:eastAsia="宋体" w:cs="宋体" w:hint="eastAsia"/>
        </w:rPr>
        <w:t>横幅申请注意事项</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横幅海报悬挂范围：篮球场田径场过道两侧护栏</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ind w:firstLine="420" w:firstLineChars="0" w:left="126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东三东四过道靠东三护栏</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ind w:firstLine="420" w:firstLineChars="0" w:left="126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西区女生小区过道靠学公公寓护栏处</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ind w:firstLine="420" w:firstLineChars="0" w:left="126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其他合理可悬挂地方</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横幅海报悬挂规格：横幅条幅规格最大不超过16m*2m</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ind w:firstLine="420" w:firstLineChars="0" w:left="168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 xml:space="preserve">海报规格最大不超过2m*2m </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横幅海报申请表为一式一份，交由红楼201学生工作处张怡倩老师签字审批完后将申请表交至学生纠察大队办公室红楼101处。</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一份横幅海报申请表只能申请一种类型的横幅海报，但可申请多个悬挂地点。</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一份横幅海报申请表最多只能申请6天，若到期需继续悬挂请于到期当天至学生纠察大队办公室红楼101填写续表时间，续表时间不限制时间范围；若不继续悬挂，请及时自行拆除，并到学生纠察大队办公室填写拆除时间。</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如实正确填写横幅申请表横幅海报名称，院部门填写院部门名称，系部门填写系别名称，正确填写负责人姓名和联系电话。</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若由院各部门、院团委学生会申请，需由相关负责老师写下审批意见并签字；若由系团委学生会申请，需由相关负责老师写下审批意见并签字及加盖系章。严禁伪造老师签字盖章！</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每张申请表仅允许涂改一至二处（日期或活动名称），请勿随意删改横幅申请表表格格式或内容。</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请在活动前5个工作日将活动申请表提交至学生工作处红楼201张怡倩老师处审批签字，请勿无表悬挂或者过期悬挂，请勿伪造横幅申请表。</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在悬挂横幅时需临时更换悬挂地点，请及时联系学生纠察大队负责人进行情况说明。</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2"/>
        </w:numPr>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横幅海报宣传内容必须合法健康积极向上，严禁进行违法违纪、违反道德、违反党章、不符合校园文明，严禁进行商业宣传。</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1"/>
        </w:numPr>
        <w:spacing w:line="480" w:lineRule="auto"/>
        <w:rPr>
          <w:b w:val="1"/>
          <w:sz w:val="28"/>
          <w:lang w:val="en-US" w:eastAsia="zh-CN"/>
          <w:bCs/>
          <w:szCs w:val="28"/>
          <w:rFonts w:ascii="宋体" w:hAnsi="宋体" w:eastAsia="宋体" w:cs="宋体" w:hint="eastAsia"/>
        </w:rPr>
      </w:pPr>
      <w:r>
        <w:rPr>
          <w:b w:val="1"/>
          <w:sz w:val="28"/>
          <w:lang w:val="en-US" w:eastAsia="zh-CN"/>
          <w:bCs/>
          <w:szCs w:val="28"/>
          <w:rFonts w:ascii="宋体" w:hAnsi="宋体" w:eastAsia="宋体" w:cs="宋体" w:hint="eastAsia"/>
        </w:rPr>
        <w:t>横幅申请流程</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rPr>
          <w:sz w:val="24"/>
          <w:lang w:val="en-US" w:eastAsia="zh-CN"/>
          <w:szCs w:val="24"/>
          <w:rFonts w:ascii="宋体" w:hAnsi="宋体" w:eastAsia="宋体" w:cs="宋体" w:hint="default"/>
        </w:rPr>
      </w:pPr>
      <w:r>
        <w:rPr>
          <w:sz w:val="24"/>
          <w:lang w:val="en-US" w:eastAsia="zh-CN"/>
          <w:szCs w:val="24"/>
          <w:rFonts w:ascii="宋体" w:hAnsi="宋体" w:eastAsia="宋体" w:cs="宋体" w:hint="eastAsia"/>
        </w:rPr>
        <w:t>在悬挂横幅海报前，提前5个工作日将已经相关负责老师签字盖章的横幅申请表交至学生工作处红楼201张怡倩老师处进行审批签字，老师签字同意后将横幅申请表交至学生纠察大队办公室红楼101，由学生纠察大队保留，申请人在悬挂横幅当天到学生纠察大队办公室填写悬挂时间后方可悬挂横幅。</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1"/>
        </w:numPr>
        <w:spacing w:line="480" w:lineRule="auto"/>
        <w:ind w:firstLine="0" w:firstLineChars="0" w:left="0" w:leftChars="0"/>
        <w:rPr>
          <w:b w:val="1"/>
          <w:sz w:val="28"/>
          <w:lang w:val="en-US" w:eastAsia="zh-CN"/>
          <w:bCs/>
          <w:szCs w:val="28"/>
          <w:rFonts w:ascii="宋体" w:hAnsi="宋体" w:eastAsia="宋体" w:cs="宋体" w:hint="eastAsia"/>
        </w:rPr>
      </w:pPr>
      <w:r>
        <w:rPr>
          <w:b w:val="1"/>
          <w:sz w:val="28"/>
          <w:lang w:val="en-US" w:eastAsia="zh-CN"/>
          <w:bCs/>
          <w:szCs w:val="28"/>
          <w:rFonts w:ascii="宋体" w:hAnsi="宋体" w:eastAsia="宋体" w:cs="宋体" w:hint="eastAsia"/>
        </w:rPr>
        <w:t>横幅违规情况及处罚</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3"/>
        </w:numPr>
        <w:spacing w:line="480" w:lineRule="auto"/>
        <w:ind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悬挂横幅海报前，未向学生工作处张怡倩老师处提交横幅申请表并未将横幅申请表提交至学生纠察大队办公室处（无表悬挂）</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3"/>
        </w:numPr>
        <w:spacing w:line="480" w:lineRule="auto"/>
        <w:ind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横幅海报到期后，未到学生纠察大队办公室填写续表时间，且未及时自行拆除并到学生纠察大队填写拆除时间（过期悬挂）</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3"/>
        </w:numPr>
        <w:spacing w:line="480" w:lineRule="auto"/>
        <w:ind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横幅海报实际悬挂位置与申请表所申请的悬挂位置不符，并未向学生纠察大队相关负责人说明情况（悬挂位置不符）</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3"/>
        </w:numPr>
        <w:spacing w:line="480" w:lineRule="auto"/>
        <w:ind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在横幅申请表所申请的时间开始之前，提前悬挂横幅海报（提前悬挂）</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3"/>
        </w:numPr>
        <w:spacing w:line="480" w:lineRule="auto"/>
        <w:ind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含违法违纪、违反道德、违反党章、不符合校园文明、带有商业性宣传和因宣传材料不当造成不良影响，学生纠察大队将强制拆除。</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3"/>
        </w:numPr>
        <w:spacing w:line="480" w:lineRule="auto"/>
        <w:ind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对于以上违规情况，学生工作处将计入院学生工作处各项评比指标，并通报处理。</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ind w:firstLine="420" w:firstLine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注：最终解释权归院宣传部、学生工作处和学生纠察大队所有</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ind w:firstLine="420" w:firstLineChars="0" w:left="42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有疑问请联系学生纠察大队相关负责人：</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ind w:firstLine="420" w:firstLineChars="0" w:left="1260" w:leftChars="0"/>
        <w:rPr>
          <w:sz w:val="24"/>
          <w:lang w:val="en-US" w:eastAsia="zh-CN"/>
          <w:szCs w:val="24"/>
          <w:rFonts w:ascii="宋体" w:hAnsi="宋体" w:eastAsia="宋体" w:cs="宋体" w:hint="default"/>
        </w:rPr>
      </w:pPr>
      <w:r>
        <w:rPr>
          <w:sz w:val="24"/>
          <w:lang w:val="en-US" w:eastAsia="zh-CN"/>
          <w:szCs w:val="24"/>
          <w:rFonts w:ascii="宋体" w:hAnsi="宋体" w:eastAsia="宋体" w:cs="宋体" w:hint="eastAsia"/>
        </w:rPr>
        <w:t>学生纠察大队指导员张润旭：18232187136</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ind w:firstLine="420" w:firstLineChars="0" w:left="1260" w:leftChars="0"/>
        <w:rPr>
          <w:sz w:val="24"/>
          <w:lang w:val="en-US" w:eastAsia="zh-CN"/>
          <w:szCs w:val="24"/>
          <w:rFonts w:ascii="宋体" w:hAnsi="宋体" w:eastAsia="宋体" w:cs="宋体" w:hint="default"/>
        </w:rPr>
      </w:pPr>
      <w:r>
        <w:rPr>
          <w:sz w:val="24"/>
          <w:lang w:val="en-US" w:eastAsia="zh-CN"/>
          <w:szCs w:val="24"/>
          <w:rFonts w:ascii="宋体" w:hAnsi="宋体" w:eastAsia="宋体" w:cs="宋体" w:hint="eastAsia"/>
        </w:rPr>
        <w:t>学生纠察大队事务部主任陈清奇：15260769988</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ind w:firstLine="420" w:firstLine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附：横幅海报申请流程图</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480" w:lineRule="auto"/>
        <w:rPr>
          <w:sz w:val="24"/>
          <w:lang w:val="en-US" w:eastAsia="zh-CN"/>
          <w:szCs w:val="24"/>
          <w:rFonts w:ascii="宋体" w:hAnsi="宋体" w:eastAsia="宋体" w:cs="宋体" w:hint="default"/>
        </w:rPr>
      </w:pPr>
      <w:bookmarkStart w:id="0" w:name="_GoBack"/>
      <w:bookmarkEnd w:id="0"/>
      <w:r>
        <w:rPr>
          <w:sz w:val="24"/>
          <w:lang w:val="en-US" w:eastAsia="zh-CN"/>
          <w:szCs w:val="24"/>
          <w:rFonts w:ascii="宋体" w:hAnsi="宋体" w:eastAsia="宋体" w:cs="宋体" w:hint="eastAsia"/>
        </w:rPr>
        <w:t xml:space="preserve">       </w:t>
      </w:r>
      <w:r>
        <w:rPr>
          <w:sz w:val="24"/>
          <w:lang w:val="en-US" w:eastAsia="zh-CN"/>
          <w:szCs w:val="24"/>
          <w:rFonts w:ascii="宋体" w:hAnsi="宋体" w:eastAsia="宋体" w:cs="宋体" w:hint="eastAsia"/>
        </w:rPr>
        <w:drawing>
          <wp:inline distT="0" distB="0" distL="114300" distR="114300">
            <wp:extent cx="5273675" cy="6478270"/>
            <wp:effectExtent l="0" t="0" r="0" b="0"/>
            <wp:docPr id="1" name="图片 1" descr="横幅申请流程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横幅申请流程表"/>
                    <pic:cNvPicPr/>
                  </pic:nvPicPr>
                  <pic:blipFill>
                    <a:blip r:embed="rId5"/>
                    <a:stretch>
                      <a:fillRect/>
                    </a:stretch>
                  </pic:blipFill>
                  <pic:spPr>
                    <a:xfrm>
                      <a:off x="0" y="0"/>
                      <a:ext cx="5273675" cy="6478270"/>
                    </a:xfrm>
                    <a:prstGeom prst="rect">
                      <a:avLst/>
                    </a:prstGeom>
                  </pic:spPr>
                </pic:pic>
              </a:graphicData>
            </a:graphic>
          </wp:inline>
        </w:drawing>
      </w:r>
      <w:r>
        <w:rPr>
          <w:sz w:val="24"/>
          <w:lang w:val="en-US" w:eastAsia="zh-CN"/>
          <w:szCs w:val="24"/>
          <w:rFonts w:ascii="宋体" w:hAnsi="宋体" w:eastAsia="宋体" w:cs="宋体" w:hint="eastAsia"/>
        </w:rPr>
        <w:t xml:space="preserve">  </w:t>
      </w:r>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DC70A5D1"/>
    <w:multiLevelType w:val="singleLevel"/>
    <w:tmpl w:val="DC70A5D1"/>
    <w:lvl w:ilvl="0" w:tentative="0">
      <w:start w:val="1"/>
      <w:numFmt w:val="decimal"/>
      <w:suff w:val="nothing"/>
      <w:lvlText w:val="%1、"/>
      <w:lvlJc w:val="left"/>
    </w:lvl>
  </w:abstractNum>
  <w:abstractNum w:abstractNumId="1">
    <w:nsid w:val="F7F09356"/>
    <w:multiLevelType w:val="singleLevel"/>
    <w:tmpl w:val="F7F09356"/>
    <w:lvl w:ilvl="0" w:tentative="0">
      <w:start w:val="1"/>
      <w:numFmt w:val="decimal"/>
      <w:suff w:val="nothing"/>
      <w:lvlText w:val="%1、"/>
      <w:lvlJc w:val="left"/>
    </w:lvl>
  </w:abstractNum>
  <w:abstractNum w:abstractNumId="2">
    <w:nsid w:val="5FF1DBBD"/>
    <w:multiLevelType w:val="singleLevel"/>
    <w:tmpl w:val="5FF1DBB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2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71A7399E"/>
    <w:rsid w:val="075935B5"/>
    <w:rsid w:val="18C61F91"/>
    <w:rsid w:val="233C3F3A"/>
    <w:rsid w:val="59657E91"/>
    <w:rsid w:val="71A7399E"/>
    <w:rsid w:val="74B4610A"/>
    <w:rsid w:val="7DBF4FA6"/>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widowControl w:val="0"/>
    </w:pPr>
    <w:rPr>
      <w:sz w:val="21"/>
      <w:lang w:val="en-US" w:eastAsia="zh-CN" w:bidi="ar-SA"/>
      <w:kern w:val="2"/>
      <w:szCs w:val="24"/>
      <w:rFonts w:asciiTheme="minorHAnsi" w:hAnsiTheme="minorHAnsi" w:eastAsiaTheme="minorEastAsia" w:cstheme="minorBidi"/>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s>
</file>

<file path=word/_rels/document.xml.rels><?xml version="1.0" encoding="UTF-8" standalone="yes"?><Relationships xmlns="http://schemas.openxmlformats.org/package/2006/relationships"><Relationship Id="rId5" Type="http://schemas.openxmlformats.org/officeDocument/2006/relationships/image" Target="media/image1.png"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 Id="rId4"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8</TotalTime>
  <Pages>3</Pages>
  <Words>1119</Words>
  <Characters>1158</Characters>
  <Application>WPS Office_12.1.0.16929_F1E327BC-269C-435d-A152-05C5408002CA</Application>
  <DocSecurity>0</DocSecurity>
  <Lines>0</Lines>
  <Paragraphs>0</Paragraphs>
  <ScaleCrop>false</ScaleCrop>
  <Company/>
  <LinksUpToDate>false</LinksUpToDate>
  <CharactersWithSpaces>1167</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W.</dc:creator>
  <cp:keywords/>
  <dc:description/>
  <cp:lastModifiedBy>WPS_1663734323</cp:lastModifiedBy>
  <cp:revision>1</cp:revision>
  <dcterms:created xsi:type="dcterms:W3CDTF">2023-04-21T11:47:00Z</dcterms:created>
  <dcterms:modified xsi:type="dcterms:W3CDTF">2024-06-04T10:04:04Z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A0B67347F9B74BCCAAB9E239F6B34BB5_13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横幅申请注意事项</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横幅海报悬挂范围：篮球场田径场过道两侧护栏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60"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东三东四过道靠东三护栏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60"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西区女生小区过道靠学公公寓护栏处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60"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其他合理可悬挂地方</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横幅海报悬挂规格：横幅条幅规格最大不超过16m*2m</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680"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海报规格最大不超过2m*2m</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横幅海报申请表为一式一份，交由红楼201学生工作处张怡倩老师签字审批完后将申请表交至学生纠察大队办公室红楼101处。</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一份横幅海报申请表只能申请一种类型的横幅海报，但可申请多个悬挂地点。</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份横幅海报申请表最多只能申请6天，若到期需继续悬挂请于到期当天至学生纠察大队办公室红楼101填写续表时间，续表时间不限制时间范围；若不继续悬挂，请及时自行拆除，并到学生纠察大队办公室填写拆除时间。</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如实正确填写横幅申请表横幅海报名称，院部门填写院部门名称，系部门填写系别名称，正确填写负责人姓名和联系电话。</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若由院各部门、院团委学生会申请，需由相关负责老师写下审批意见并签字；若由系团委学生会申请，需由相关负责老师写下审批意见并签字及加盖系章。严禁伪造老师签字盖章！</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每张申请表仅允许涂改一至二处（日期或活动名称），请勿随意删改横幅申请表表格格式或内容。</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请在活动前5个工作日将活动申请表提交至学生工作处红楼201张怡倩老师处审批签字，请勿无表悬挂或者过期悬挂，请勿伪造横幅申请表。</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在悬挂横幅时需临时更换悬挂地点，请及时联系学生纠察大队负责人进行情况说明。</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横幅海报宣传内容必须合法健康积极向上，严禁进行违法违纪、违反道德、违反党章、不符合校园文明，严禁进行商业宣传。</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横幅申请流程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悬挂横幅海报前，提前5个工作日将已经相关负责老师签字盖章的横幅申请表交至学生工作处红楼201张怡倩老师处进行审批签字，老师签字同意后将横幅申请表交至学生纠察大队办公室红楼101，由学生纠察大队保留，申请人在悬挂横幅当天到学生纠察大队办公室填写悬挂时间后方可悬挂横幅。</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横幅违规情况及处罚</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悬挂横幅海报前，未向学生工作处张怡倩老师处提交横幅申请表并未将横幅申请表提交至学生纠察大队办公室处（无表悬挂）</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横幅海报到期后，未到学生纠察大队办公室填写续表时间，且未及时自行拆除并到学生纠察大队填写拆除时间（过期悬挂）</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横幅海报实际悬挂位置与申请表所申请的悬挂位置不符，并未向学生纠察大队相关负责人说明情况（悬挂位置不符）</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在横幅申请表所申请的时间开始之前，提前悬挂横幅海报（提前悬挂）</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含违法违纪、违反道德、违反党章、不符合校园文明、带有商业性宣传和因宣传材料不当造成不良影响，学生纠察大队将强制拆除。</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对于以上违规情况，学生工作处将计入院学生工作处各项评比指标，并通报处理。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注：最终解释权归院宣传部、学生工作处和学生纠察大队所有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20"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有疑问请联系学生纠察大队相关负责人：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60" w:leftChars="0" w:firstLine="42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学生纠察大队指导员张润旭：18232187136</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60" w:leftChars="0" w:firstLine="42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学生纠察大队事务部主任陈清奇：15260769988</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附：横幅海报申请流程图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bookmarkStart w:id="0" w:name="_GoBack"/>
      <w:r>
        <w:rPr>
          <w:rFonts w:hint="eastAsia" w:ascii="宋体" w:hAnsi="宋体" w:eastAsia="宋体" w:cs="宋体"/>
          <w:sz w:val="24"/>
          <w:szCs w:val="24"/>
          <w:lang w:val="en-US" w:eastAsia="zh-CN"/>
        </w:rPr>
        <w:drawing>
          <wp:inline distT="0" distB="0" distL="114300" distR="114300">
            <wp:extent cx="5273675" cy="6478270"/>
            <wp:effectExtent l="0" t="0" r="0" b="0"/>
            <wp:docPr id="1" name="图片 1" descr="横幅申请流程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横幅申请流程表"/>
                    <pic:cNvPicPr>
                      <a:picLocks noChangeAspect="1"/>
                    </pic:cNvPicPr>
                  </pic:nvPicPr>
                  <pic:blipFill>
                    <a:blip r:embed="rId4"/>
                    <a:stretch>
                      <a:fillRect/>
                    </a:stretch>
                  </pic:blipFill>
                  <pic:spPr>
                    <a:xfrm>
                      <a:off x="0" y="0"/>
                      <a:ext cx="5273675" cy="6478270"/>
                    </a:xfrm>
                    <a:prstGeom prst="rect">
                      <a:avLst/>
                    </a:prstGeom>
                  </pic:spPr>
                </pic:pic>
              </a:graphicData>
            </a:graphic>
          </wp:inline>
        </w:drawing>
      </w:r>
      <w:bookmarkEnd w:id="0"/>
      <w:r>
        <w:rPr>
          <w:rFonts w:hint="eastAsia" w:ascii="宋体" w:hAnsi="宋体" w:eastAsia="宋体" w:cs="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